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743D9" w:rsidRPr="00146518" w:rsidRDefault="008743D9" w:rsidP="00146518">
      <w:pPr>
        <w:rPr>
          <w:rFonts w:ascii="Trebuchet MS" w:hAnsi="Trebuchet MS" w:cs="Arial"/>
          <w:b/>
          <w:sz w:val="22"/>
          <w:szCs w:val="16"/>
        </w:rPr>
      </w:pPr>
    </w:p>
    <w:p w:rsidR="005A1A2C" w:rsidRPr="00146518" w:rsidRDefault="005A1A2C" w:rsidP="00146518">
      <w:pPr>
        <w:rPr>
          <w:rFonts w:ascii="Trebuchet MS" w:hAnsi="Trebuchet MS" w:cs="Arial"/>
          <w:b/>
          <w:sz w:val="22"/>
          <w:szCs w:val="16"/>
        </w:rPr>
      </w:pPr>
    </w:p>
    <w:p w:rsidR="00622AD1" w:rsidRPr="00146518" w:rsidRDefault="0039726C" w:rsidP="00146518">
      <w:pPr>
        <w:rPr>
          <w:rFonts w:ascii="Trebuchet MS" w:hAnsi="Trebuchet MS" w:cs="Arial"/>
          <w:b/>
          <w:sz w:val="22"/>
          <w:szCs w:val="16"/>
        </w:rPr>
      </w:pPr>
      <w:r>
        <w:rPr>
          <w:rFonts w:ascii="Trebuchet MS" w:hAnsi="Trebuchet MS" w:cs="Arial"/>
          <w:b/>
          <w:noProof/>
          <w:sz w:val="22"/>
          <w:szCs w:val="16"/>
        </w:rPr>
        <w:pict>
          <v:group id="_x0000_s1037" style="position:absolute;margin-left:-12.85pt;margin-top:15.75pt;width:536.95pt;height:43.6pt;z-index:251662336" coordorigin="1161,2164" coordsize="10739,872" wrapcoords="1508 4096 120 16013 60 16758 19699 16758 19699 4096 1508 4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31" type="#_x0000_t75" style="position:absolute;left:1161;top:2201;width:9901;height:799;visibility:visible;mso-wrap-edited:f;mso-wrap-distance-left:12.84pt;mso-wrap-distance-top:14.4pt;mso-wrap-distance-right:19.32pt;mso-wrap-distance-bottom:15.68pt" wrapcoords="1669 3667 163 15894 65 17116 21370 17116 21370 3667 1669 3667" o:regroupid="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">
              <v:imagedata r:id="rId7" o:title="" croptop="-13292f" cropbottom="-13408f" cropleft="-256f" cropright="-725f"/>
              <o:lock v:ext="edit" aspectratio="f"/>
            </v:shape>
            <v:shapetype id="_x0000_t202" coordsize="21600,21600" o:spt="202" path="m0,0l0,21600,21600,21600,21600,0xe">
              <v:stroke joinstyle="miter"/>
              <v:path gradientshapeok="t" o:connecttype="rect"/>
            </v:shapetype>
            <v:shape id="_x0000_s1032" type="#_x0000_t202" style="position:absolute;left:2900;top:2164;width:9000;height:872;mso-wrap-edited:f;mso-position-horizontal:absolute;mso-position-vertical:absolute" wrapcoords="0 0 21600 0 21600 21600 0 21600 0 0" o:regroupid="1" filled="f" stroked="f">
              <v:fill o:detectmouseclick="t"/>
              <v:textbox style="mso-next-textbox:#_x0000_s1032" inset=",7.2pt,,7.2pt">
                <w:txbxContent>
                  <w:p w:rsidR="00FF5DB6" w:rsidRPr="00622AD1" w:rsidRDefault="00FF5DB6" w:rsidP="002137D8">
                    <w:pPr>
                      <w:spacing w:before="120"/>
                      <w:rPr>
                        <w:rFonts w:ascii="Helvetica Neue" w:hAnsi="Helvetica Neue"/>
                        <w:sz w:val="36"/>
                        <w:szCs w:val="28"/>
                      </w:rPr>
                    </w:pPr>
                    <w:r>
                      <w:rPr>
                        <w:rFonts w:ascii="Helvetica Neue" w:hAnsi="Helvetica Neue"/>
                        <w:color w:val="FFFFFF"/>
                        <w:sz w:val="36"/>
                        <w:szCs w:val="28"/>
                      </w:rPr>
                      <w:t>Présentation PLAN RD&amp;I 2025 FORÊT- BOIS</w:t>
                    </w:r>
                  </w:p>
                </w:txbxContent>
              </v:textbox>
            </v:shape>
            <w10:wrap type="tight"/>
          </v:group>
        </w:pict>
      </w:r>
    </w:p>
    <w:p w:rsidR="008743D9" w:rsidRPr="00146518" w:rsidRDefault="008743D9" w:rsidP="00146518">
      <w:pPr>
        <w:rPr>
          <w:rFonts w:ascii="Trebuchet MS" w:hAnsi="Trebuchet MS" w:cs="Arial"/>
          <w:b/>
          <w:sz w:val="22"/>
          <w:szCs w:val="16"/>
        </w:rPr>
      </w:pPr>
    </w:p>
    <w:p w:rsidR="005A1A2C" w:rsidRPr="00146518" w:rsidRDefault="005A1A2C" w:rsidP="001465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sz w:val="22"/>
          <w:szCs w:val="120"/>
          <w:lang w:eastAsia="en-US"/>
        </w:rPr>
      </w:pPr>
    </w:p>
    <w:p w:rsidR="00F02CDE" w:rsidRDefault="00146518" w:rsidP="00F02CDE">
      <w:pPr>
        <w:jc w:val="both"/>
        <w:rPr>
          <w:rFonts w:ascii="Trebuchet MS" w:hAnsi="Trebuchet MS"/>
          <w:i/>
          <w:sz w:val="22"/>
        </w:rPr>
      </w:pPr>
      <w:r w:rsidRPr="00146518">
        <w:rPr>
          <w:rFonts w:ascii="Trebuchet MS" w:hAnsi="Trebuchet MS"/>
          <w:i/>
          <w:sz w:val="22"/>
        </w:rPr>
        <w:t>Parce que la R&amp;D et l'Innovation sont gage</w:t>
      </w:r>
      <w:r>
        <w:rPr>
          <w:rFonts w:ascii="Trebuchet MS" w:hAnsi="Trebuchet MS"/>
          <w:i/>
          <w:sz w:val="22"/>
        </w:rPr>
        <w:t>s</w:t>
      </w:r>
      <w:r w:rsidRPr="00146518">
        <w:rPr>
          <w:rFonts w:ascii="Trebuchet MS" w:hAnsi="Trebuchet MS"/>
          <w:i/>
          <w:sz w:val="22"/>
        </w:rPr>
        <w:t xml:space="preserve"> de compétitivité</w:t>
      </w:r>
      <w:r>
        <w:rPr>
          <w:rFonts w:ascii="Trebuchet MS" w:hAnsi="Trebuchet MS"/>
          <w:i/>
          <w:sz w:val="22"/>
        </w:rPr>
        <w:t xml:space="preserve"> le P</w:t>
      </w:r>
      <w:r w:rsidRPr="00146518">
        <w:rPr>
          <w:rFonts w:ascii="Trebuchet MS" w:hAnsi="Trebuchet MS"/>
          <w:i/>
          <w:sz w:val="22"/>
        </w:rPr>
        <w:t xml:space="preserve">ôle participe depuis sa création en 2005 à l'élaboration des documents stratégiques nationaux de la filière Forêt Bois. </w:t>
      </w:r>
      <w:proofErr w:type="spellStart"/>
      <w:r w:rsidRPr="00146518">
        <w:rPr>
          <w:rFonts w:ascii="Trebuchet MS" w:hAnsi="Trebuchet MS"/>
          <w:i/>
          <w:sz w:val="22"/>
        </w:rPr>
        <w:t>Xylofutur</w:t>
      </w:r>
      <w:proofErr w:type="spellEnd"/>
      <w:r w:rsidRPr="00146518">
        <w:rPr>
          <w:rFonts w:ascii="Trebuchet MS" w:hAnsi="Trebuchet MS"/>
          <w:i/>
          <w:sz w:val="22"/>
        </w:rPr>
        <w:t xml:space="preserve"> a assisté</w:t>
      </w:r>
      <w:r w:rsidR="00F02CDE">
        <w:rPr>
          <w:rFonts w:ascii="Trebuchet MS" w:hAnsi="Trebuchet MS"/>
          <w:i/>
          <w:sz w:val="22"/>
        </w:rPr>
        <w:t xml:space="preserve"> Lundi 09 Mai 2016 </w:t>
      </w:r>
      <w:r w:rsidRPr="00146518">
        <w:rPr>
          <w:rFonts w:ascii="Trebuchet MS" w:hAnsi="Trebuchet MS"/>
          <w:i/>
          <w:sz w:val="22"/>
        </w:rPr>
        <w:t>à la présentation du plan RD&amp;I 2025 Forêt Bois auquel il a contr</w:t>
      </w:r>
      <w:r w:rsidR="00F02CDE">
        <w:rPr>
          <w:rFonts w:ascii="Trebuchet MS" w:hAnsi="Trebuchet MS"/>
          <w:i/>
          <w:sz w:val="22"/>
        </w:rPr>
        <w:t xml:space="preserve">ibué depuis maintenant 4 mois : </w:t>
      </w:r>
      <w:r w:rsidRPr="00146518">
        <w:rPr>
          <w:rFonts w:ascii="Trebuchet MS" w:hAnsi="Trebuchet MS"/>
          <w:i/>
          <w:sz w:val="22"/>
        </w:rPr>
        <w:t>(</w:t>
      </w:r>
      <w:hyperlink r:id="rId8" w:history="1">
        <w:r w:rsidR="00F02CDE" w:rsidRPr="00BA1CB7">
          <w:rPr>
            <w:rStyle w:val="Lienhypertexte"/>
            <w:rFonts w:ascii="Trebuchet MS" w:hAnsi="Trebuchet MS"/>
            <w:i/>
            <w:sz w:val="22"/>
          </w:rPr>
          <w:t>http://xylofutur.fr/wp-content/uploads/2014/02/Synthese-Plan-RI-2025-Filie%CC%80re-Foret-Bois-du-09-Mai-2016.pdf</w:t>
        </w:r>
      </w:hyperlink>
      <w:r w:rsidR="00F02CDE">
        <w:rPr>
          <w:rFonts w:ascii="Trebuchet MS" w:hAnsi="Trebuchet MS"/>
          <w:i/>
          <w:sz w:val="22"/>
        </w:rPr>
        <w:t xml:space="preserve">) </w:t>
      </w:r>
      <w:r w:rsidRPr="00146518">
        <w:rPr>
          <w:rFonts w:ascii="Trebuchet MS" w:hAnsi="Trebuchet MS"/>
          <w:i/>
          <w:sz w:val="22"/>
        </w:rPr>
        <w:t>et qui prolonge le travail qu'il a réalisé avec le concours de ses adhérents en 2014 &amp; 2015 sur le Contrat de filière et le PNFB 2016- 2026.</w:t>
      </w:r>
    </w:p>
    <w:p w:rsidR="00F02CDE" w:rsidRDefault="0039726C" w:rsidP="00F02CDE">
      <w:pPr>
        <w:jc w:val="both"/>
        <w:rPr>
          <w:rFonts w:ascii="Trebuchet MS" w:hAnsi="Trebuchet MS"/>
          <w:i/>
          <w:sz w:val="22"/>
        </w:rPr>
      </w:pPr>
      <w:hyperlink r:id="rId9" w:history="1">
        <w:r w:rsidR="00146518" w:rsidRPr="00146518">
          <w:rPr>
            <w:rStyle w:val="Lienhypertexte"/>
            <w:rFonts w:ascii="Trebuchet MS" w:hAnsi="Trebuchet MS"/>
            <w:i/>
            <w:sz w:val="22"/>
          </w:rPr>
          <w:t>http://www.actu-environnement.com/media/pdf/news-26367-projet-plan-national-foret-bois.pdf</w:t>
        </w:r>
      </w:hyperlink>
      <w:r w:rsidR="00146518" w:rsidRPr="00146518">
        <w:rPr>
          <w:rFonts w:ascii="Trebuchet MS" w:hAnsi="Trebuchet MS"/>
          <w:i/>
          <w:sz w:val="22"/>
        </w:rPr>
        <w:t>)</w:t>
      </w:r>
      <w:r w:rsidR="00F02CDE">
        <w:rPr>
          <w:rFonts w:ascii="Trebuchet MS" w:hAnsi="Trebuchet MS"/>
          <w:i/>
          <w:sz w:val="22"/>
        </w:rPr>
        <w:t>.</w:t>
      </w:r>
    </w:p>
    <w:p w:rsidR="00F02CDE" w:rsidRDefault="00F02CDE" w:rsidP="00F02CDE">
      <w:pPr>
        <w:jc w:val="both"/>
        <w:rPr>
          <w:rFonts w:ascii="Trebuchet MS" w:hAnsi="Trebuchet MS"/>
          <w:i/>
          <w:sz w:val="22"/>
        </w:rPr>
      </w:pPr>
    </w:p>
    <w:p w:rsidR="00146518" w:rsidRDefault="00146518" w:rsidP="00F02CDE">
      <w:pPr>
        <w:jc w:val="both"/>
        <w:rPr>
          <w:rFonts w:ascii="Trebuchet MS" w:hAnsi="Trebuchet MS"/>
          <w:i/>
          <w:sz w:val="22"/>
        </w:rPr>
      </w:pPr>
      <w:r w:rsidRPr="00146518">
        <w:rPr>
          <w:rFonts w:ascii="Trebuchet MS" w:hAnsi="Trebuchet MS"/>
          <w:i/>
          <w:sz w:val="22"/>
        </w:rPr>
        <w:t>C'est cette participati</w:t>
      </w:r>
      <w:r w:rsidR="00F02CDE">
        <w:rPr>
          <w:rFonts w:ascii="Trebuchet MS" w:hAnsi="Trebuchet MS"/>
          <w:i/>
          <w:sz w:val="22"/>
        </w:rPr>
        <w:t>on très active du P</w:t>
      </w:r>
      <w:r w:rsidRPr="00146518">
        <w:rPr>
          <w:rFonts w:ascii="Trebuchet MS" w:hAnsi="Trebuchet MS"/>
          <w:i/>
          <w:sz w:val="22"/>
        </w:rPr>
        <w:t xml:space="preserve">ôle aux instances nationales qui </w:t>
      </w:r>
      <w:proofErr w:type="gramStart"/>
      <w:r w:rsidRPr="00146518">
        <w:rPr>
          <w:rFonts w:ascii="Trebuchet MS" w:hAnsi="Trebuchet MS"/>
          <w:i/>
          <w:sz w:val="22"/>
        </w:rPr>
        <w:t>permet</w:t>
      </w:r>
      <w:proofErr w:type="gramEnd"/>
      <w:r w:rsidRPr="00146518">
        <w:rPr>
          <w:rFonts w:ascii="Trebuchet MS" w:hAnsi="Trebuchet MS"/>
          <w:i/>
          <w:sz w:val="22"/>
        </w:rPr>
        <w:t xml:space="preserve"> de maintenir et d'améliorer les dispositifs d'appui et les financement de la RD&amp;I en Région ALPC et à l'échelle nationale.</w:t>
      </w:r>
    </w:p>
    <w:p w:rsidR="00146518" w:rsidRDefault="00146518" w:rsidP="00F02CDE">
      <w:pPr>
        <w:jc w:val="both"/>
        <w:rPr>
          <w:rFonts w:ascii="Trebuchet MS" w:hAnsi="Trebuchet MS"/>
          <w:i/>
          <w:sz w:val="22"/>
        </w:rPr>
      </w:pPr>
      <w:r w:rsidRPr="00146518">
        <w:rPr>
          <w:rFonts w:ascii="Trebuchet MS" w:hAnsi="Trebuchet MS"/>
          <w:i/>
          <w:sz w:val="22"/>
        </w:rPr>
        <w:t xml:space="preserve">Le rapport R&amp;I 2025 comporte 2 parties, et a été construit en partant des Usages du Bois et donc des besoins des Marchés à un horizon de 10 à 20 ans : Construction, Aménagement, Bio économie, Papier, Chimie fine et de commodité, Énergie,... </w:t>
      </w:r>
    </w:p>
    <w:p w:rsidR="00146518" w:rsidRDefault="00146518" w:rsidP="00F02CDE">
      <w:pPr>
        <w:jc w:val="both"/>
        <w:rPr>
          <w:rFonts w:ascii="Trebuchet MS" w:hAnsi="Trebuchet MS"/>
          <w:i/>
          <w:sz w:val="22"/>
        </w:rPr>
      </w:pPr>
    </w:p>
    <w:p w:rsidR="00146518" w:rsidRPr="00061DEF" w:rsidRDefault="00146518" w:rsidP="00F02CDE">
      <w:pPr>
        <w:jc w:val="both"/>
        <w:rPr>
          <w:rFonts w:ascii="Trebuchet MS" w:hAnsi="Trebuchet MS"/>
          <w:b/>
          <w:color w:val="00B194"/>
        </w:rPr>
      </w:pPr>
      <w:r w:rsidRPr="00061DEF">
        <w:rPr>
          <w:rFonts w:ascii="Trebuchet MS" w:hAnsi="Trebuchet MS"/>
          <w:b/>
          <w:color w:val="00B194"/>
        </w:rPr>
        <w:t>La première partie décrit 13 projets regroupés sous 3 priorités :</w:t>
      </w:r>
    </w:p>
    <w:p w:rsidR="00146518" w:rsidRPr="00F02CDE" w:rsidRDefault="00146518" w:rsidP="00F02CDE">
      <w:pPr>
        <w:jc w:val="both"/>
        <w:rPr>
          <w:rFonts w:ascii="Trebuchet MS" w:hAnsi="Trebuchet MS"/>
          <w:b/>
          <w:sz w:val="22"/>
        </w:rPr>
      </w:pPr>
      <w:r w:rsidRPr="00F02CDE">
        <w:rPr>
          <w:rFonts w:ascii="Trebuchet MS" w:hAnsi="Trebuchet MS"/>
          <w:b/>
          <w:sz w:val="22"/>
        </w:rPr>
        <w:t>Priorité A : Développer les approches "systèmes" (5 projets, 10 actions)</w:t>
      </w:r>
    </w:p>
    <w:p w:rsidR="00146518" w:rsidRPr="00F02CDE" w:rsidRDefault="00146518" w:rsidP="00F02CDE">
      <w:pPr>
        <w:jc w:val="both"/>
        <w:rPr>
          <w:rFonts w:ascii="Trebuchet MS" w:hAnsi="Trebuchet MS"/>
          <w:sz w:val="22"/>
        </w:rPr>
      </w:pPr>
      <w:r w:rsidRPr="00F02CDE">
        <w:rPr>
          <w:rFonts w:ascii="Trebuchet MS" w:hAnsi="Trebuchet MS"/>
          <w:sz w:val="22"/>
        </w:rPr>
        <w:t xml:space="preserve">Le projet de développement des sciences économiques humaines et sociales ou encore les actions relatives à la création de living </w:t>
      </w:r>
      <w:proofErr w:type="spellStart"/>
      <w:r w:rsidRPr="00F02CDE">
        <w:rPr>
          <w:rFonts w:ascii="Trebuchet MS" w:hAnsi="Trebuchet MS"/>
          <w:sz w:val="22"/>
        </w:rPr>
        <w:t>labs</w:t>
      </w:r>
      <w:proofErr w:type="spellEnd"/>
      <w:r w:rsidRPr="00F02CDE">
        <w:rPr>
          <w:rFonts w:ascii="Trebuchet MS" w:hAnsi="Trebuchet MS"/>
          <w:sz w:val="22"/>
        </w:rPr>
        <w:t xml:space="preserve"> - </w:t>
      </w:r>
      <w:proofErr w:type="gramStart"/>
      <w:r w:rsidRPr="00F02CDE">
        <w:rPr>
          <w:rFonts w:ascii="Trebuchet MS" w:hAnsi="Trebuchet MS"/>
          <w:sz w:val="22"/>
        </w:rPr>
        <w:t>sont</w:t>
      </w:r>
      <w:proofErr w:type="gramEnd"/>
      <w:r w:rsidRPr="00F02CDE">
        <w:rPr>
          <w:rFonts w:ascii="Trebuchet MS" w:hAnsi="Trebuchet MS"/>
          <w:sz w:val="22"/>
        </w:rPr>
        <w:t xml:space="preserve"> le résultat de la contribution du pôle. </w:t>
      </w:r>
      <w:proofErr w:type="spellStart"/>
      <w:r w:rsidRPr="00F02CDE">
        <w:rPr>
          <w:rFonts w:ascii="Trebuchet MS" w:hAnsi="Trebuchet MS"/>
          <w:sz w:val="22"/>
        </w:rPr>
        <w:t>Xylofutur</w:t>
      </w:r>
      <w:proofErr w:type="spellEnd"/>
      <w:r w:rsidRPr="00F02CDE">
        <w:rPr>
          <w:rFonts w:ascii="Trebuchet MS" w:hAnsi="Trebuchet MS"/>
          <w:sz w:val="22"/>
        </w:rPr>
        <w:t xml:space="preserve"> s'attachera à ce que ses adhérents puissent agir dans ces projets.</w:t>
      </w:r>
    </w:p>
    <w:p w:rsidR="00146518" w:rsidRPr="00F02CDE" w:rsidRDefault="00146518" w:rsidP="00F02CDE">
      <w:pPr>
        <w:jc w:val="both"/>
        <w:rPr>
          <w:rFonts w:ascii="Trebuchet MS" w:hAnsi="Trebuchet MS"/>
          <w:sz w:val="22"/>
        </w:rPr>
      </w:pPr>
    </w:p>
    <w:p w:rsidR="00146518" w:rsidRPr="00F02CDE" w:rsidRDefault="00146518" w:rsidP="00F02CDE">
      <w:pPr>
        <w:jc w:val="both"/>
        <w:rPr>
          <w:rFonts w:ascii="Trebuchet MS" w:hAnsi="Trebuchet MS"/>
          <w:b/>
          <w:sz w:val="22"/>
        </w:rPr>
      </w:pPr>
      <w:r w:rsidRPr="00F02CDE">
        <w:rPr>
          <w:rFonts w:ascii="Trebuchet MS" w:hAnsi="Trebuchet MS"/>
          <w:b/>
          <w:sz w:val="22"/>
        </w:rPr>
        <w:t>Priorité B</w:t>
      </w:r>
      <w:proofErr w:type="gramStart"/>
      <w:r w:rsidRPr="00F02CDE">
        <w:rPr>
          <w:rFonts w:ascii="Trebuchet MS" w:hAnsi="Trebuchet MS"/>
          <w:b/>
          <w:sz w:val="22"/>
        </w:rPr>
        <w:t>  :</w:t>
      </w:r>
      <w:proofErr w:type="gramEnd"/>
      <w:r w:rsidRPr="00F02CDE">
        <w:rPr>
          <w:rFonts w:ascii="Trebuchet MS" w:hAnsi="Trebuchet MS"/>
          <w:b/>
          <w:sz w:val="22"/>
        </w:rPr>
        <w:t xml:space="preserve"> Développer les Usages du bois et la Bio économie. (4 projets, 9 actions)</w:t>
      </w:r>
    </w:p>
    <w:p w:rsidR="00146518" w:rsidRPr="00F02CDE" w:rsidRDefault="00146518" w:rsidP="00F02CDE">
      <w:pPr>
        <w:jc w:val="both"/>
        <w:rPr>
          <w:rFonts w:ascii="Trebuchet MS" w:hAnsi="Trebuchet MS"/>
          <w:sz w:val="22"/>
        </w:rPr>
      </w:pPr>
      <w:r w:rsidRPr="00F02CDE">
        <w:rPr>
          <w:rFonts w:ascii="Trebuchet MS" w:hAnsi="Trebuchet MS"/>
          <w:sz w:val="22"/>
        </w:rPr>
        <w:t xml:space="preserve">De nombreuses actions comme la mise en relation Entreprises - Chercheurs ou l'appui au montage de projets de RD&amp;I sont une transposition des savoir faire et métiers que le pôle a développé depuis 10 ans : "Usine à Projet", "Actions Performance", "Usine à Croissance". </w:t>
      </w:r>
      <w:proofErr w:type="spellStart"/>
      <w:r w:rsidRPr="00F02CDE">
        <w:rPr>
          <w:rFonts w:ascii="Trebuchet MS" w:hAnsi="Trebuchet MS"/>
          <w:sz w:val="22"/>
        </w:rPr>
        <w:t>Xylofutur</w:t>
      </w:r>
      <w:proofErr w:type="spellEnd"/>
      <w:r w:rsidRPr="00F02CDE">
        <w:rPr>
          <w:rFonts w:ascii="Trebuchet MS" w:hAnsi="Trebuchet MS"/>
          <w:sz w:val="22"/>
        </w:rPr>
        <w:t xml:space="preserve"> s'attachera à faire bénéficier ses adhérents de ces mesures et moyens.</w:t>
      </w:r>
    </w:p>
    <w:p w:rsidR="00146518" w:rsidRPr="00F02CDE" w:rsidRDefault="00146518" w:rsidP="00F02CDE">
      <w:pPr>
        <w:jc w:val="both"/>
        <w:rPr>
          <w:rFonts w:ascii="Trebuchet MS" w:hAnsi="Trebuchet MS"/>
          <w:sz w:val="22"/>
        </w:rPr>
      </w:pPr>
    </w:p>
    <w:p w:rsidR="00146518" w:rsidRPr="00F02CDE" w:rsidRDefault="00146518" w:rsidP="00F02CDE">
      <w:pPr>
        <w:jc w:val="both"/>
        <w:rPr>
          <w:rFonts w:ascii="Trebuchet MS" w:hAnsi="Trebuchet MS"/>
          <w:b/>
          <w:sz w:val="22"/>
        </w:rPr>
      </w:pPr>
      <w:r w:rsidRPr="00F02CDE">
        <w:rPr>
          <w:rFonts w:ascii="Trebuchet MS" w:hAnsi="Trebuchet MS"/>
          <w:b/>
          <w:sz w:val="22"/>
        </w:rPr>
        <w:t>Priorité C :</w:t>
      </w:r>
      <w:r w:rsidR="00F02CDE" w:rsidRPr="00F02CDE">
        <w:rPr>
          <w:rFonts w:ascii="Trebuchet MS" w:hAnsi="Trebuchet MS"/>
          <w:b/>
          <w:sz w:val="22"/>
        </w:rPr>
        <w:t> Adapter</w:t>
      </w:r>
      <w:r w:rsidRPr="00F02CDE">
        <w:rPr>
          <w:rFonts w:ascii="Trebuchet MS" w:hAnsi="Trebuchet MS"/>
          <w:b/>
          <w:sz w:val="22"/>
        </w:rPr>
        <w:t xml:space="preserve"> la forêt et préparer les ressources forestières du futur.</w:t>
      </w:r>
    </w:p>
    <w:p w:rsidR="00146518" w:rsidRPr="00F02CDE" w:rsidRDefault="00146518" w:rsidP="00F02CDE">
      <w:pPr>
        <w:jc w:val="both"/>
        <w:rPr>
          <w:rFonts w:ascii="Trebuchet MS" w:hAnsi="Trebuchet MS"/>
          <w:sz w:val="22"/>
        </w:rPr>
      </w:pPr>
      <w:r w:rsidRPr="00F02CDE">
        <w:rPr>
          <w:rFonts w:ascii="Trebuchet MS" w:hAnsi="Trebuchet MS"/>
          <w:sz w:val="22"/>
        </w:rPr>
        <w:t xml:space="preserve">Dans ce domaine, le rapport met en évidence l'importance de transposer des bonnes pratiques d'un territoire à l'autre et souligne les initiatives remarquables développées en Aquitaine par les acteurs du pôle en particulier dans le domaine du suivi et du pilotage Intelligence des Forêts (Gestions préventive et prédictive des risques biotiques et abiotiques). </w:t>
      </w:r>
      <w:proofErr w:type="spellStart"/>
      <w:r w:rsidRPr="00F02CDE">
        <w:rPr>
          <w:rFonts w:ascii="Trebuchet MS" w:hAnsi="Trebuchet MS"/>
          <w:sz w:val="22"/>
        </w:rPr>
        <w:t>Xylofutur</w:t>
      </w:r>
      <w:proofErr w:type="spellEnd"/>
      <w:r w:rsidRPr="00F02CDE">
        <w:rPr>
          <w:rFonts w:ascii="Trebuchet MS" w:hAnsi="Trebuchet MS"/>
          <w:sz w:val="22"/>
        </w:rPr>
        <w:t xml:space="preserve"> se devra de favoriser la diffusion de ces pratiques et solutions innovantes dans le cadre de son métier d'Usine à Croissance, dans l’intérêt réciproque des acteurs de son territoire et nationaux. </w:t>
      </w:r>
    </w:p>
    <w:p w:rsidR="00146518" w:rsidRPr="00F02CDE" w:rsidRDefault="00146518" w:rsidP="00F02CDE">
      <w:pPr>
        <w:jc w:val="both"/>
        <w:rPr>
          <w:rFonts w:ascii="Trebuchet MS" w:hAnsi="Trebuchet MS"/>
          <w:sz w:val="22"/>
        </w:rPr>
      </w:pPr>
    </w:p>
    <w:p w:rsidR="00146518" w:rsidRPr="00061DEF" w:rsidRDefault="00146518" w:rsidP="00F02CDE">
      <w:pPr>
        <w:jc w:val="both"/>
        <w:rPr>
          <w:rFonts w:ascii="Trebuchet MS" w:hAnsi="Trebuchet MS"/>
          <w:color w:val="00B194"/>
        </w:rPr>
      </w:pPr>
      <w:r w:rsidRPr="00061DEF">
        <w:rPr>
          <w:rFonts w:ascii="Trebuchet MS" w:hAnsi="Trebuchet MS"/>
          <w:b/>
          <w:color w:val="00B194"/>
        </w:rPr>
        <w:t>La seconde partie traite du délicat sujet du financement de la RD&amp;I</w:t>
      </w:r>
      <w:r w:rsidR="00061DEF">
        <w:rPr>
          <w:rFonts w:ascii="Trebuchet MS" w:hAnsi="Trebuchet MS"/>
          <w:b/>
          <w:color w:val="00B194"/>
        </w:rPr>
        <w:t> :</w:t>
      </w:r>
    </w:p>
    <w:p w:rsidR="00146518" w:rsidRPr="00F02CDE" w:rsidRDefault="00146518" w:rsidP="00F02CDE">
      <w:pPr>
        <w:jc w:val="both"/>
        <w:rPr>
          <w:rFonts w:ascii="Trebuchet MS" w:hAnsi="Trebuchet MS"/>
          <w:sz w:val="22"/>
        </w:rPr>
      </w:pPr>
      <w:r w:rsidRPr="00F02CDE">
        <w:rPr>
          <w:rFonts w:ascii="Trebuchet MS" w:hAnsi="Trebuchet MS"/>
          <w:sz w:val="22"/>
        </w:rPr>
        <w:t xml:space="preserve">La filière Forêt Bois est un domaine industriel à forte intensité capitalistique mais avec des opportunités de croissance très forte que les investisseurs ont souvent du mal à appréhender. </w:t>
      </w:r>
    </w:p>
    <w:p w:rsidR="00146518" w:rsidRPr="00F02CDE" w:rsidRDefault="00146518" w:rsidP="00F02CDE">
      <w:pPr>
        <w:jc w:val="both"/>
        <w:rPr>
          <w:rFonts w:ascii="Trebuchet MS" w:hAnsi="Trebuchet MS"/>
          <w:sz w:val="22"/>
        </w:rPr>
      </w:pPr>
      <w:r w:rsidRPr="00F02CDE">
        <w:rPr>
          <w:rFonts w:ascii="Trebuchet MS" w:hAnsi="Trebuchet MS"/>
          <w:sz w:val="22"/>
        </w:rPr>
        <w:t xml:space="preserve">Parmi les actions qui pourraient être confiées au pôle dans le prolongement des préconisation et des recommandations : Réalisation d'un Étude sur le financement de l'innovation et création d'une Base de Données de suivi nationale, Mobilisation de fonds européens pour les projets de RD&amp;I (H2020, LIFE, SME Instruments, </w:t>
      </w:r>
      <w:proofErr w:type="spellStart"/>
      <w:r w:rsidRPr="00F02CDE">
        <w:rPr>
          <w:rFonts w:ascii="Trebuchet MS" w:hAnsi="Trebuchet MS"/>
          <w:sz w:val="22"/>
        </w:rPr>
        <w:t>InnoSup</w:t>
      </w:r>
      <w:proofErr w:type="spellEnd"/>
      <w:r w:rsidRPr="00F02CDE">
        <w:rPr>
          <w:rFonts w:ascii="Trebuchet MS" w:hAnsi="Trebuchet MS"/>
          <w:sz w:val="22"/>
        </w:rPr>
        <w:t xml:space="preserve">,..) en complément des financement nationaux, Action de structuration d'un réseau d'acteurs sur la chimie du Bois et la Bio Économie dans le prolongement du rapport sur la Chimie du Bois édité par l'ADEME avec le concours du pôle et de l'action </w:t>
      </w:r>
      <w:proofErr w:type="spellStart"/>
      <w:r w:rsidRPr="00F02CDE">
        <w:rPr>
          <w:rFonts w:ascii="Trebuchet MS" w:hAnsi="Trebuchet MS"/>
          <w:sz w:val="22"/>
        </w:rPr>
        <w:t>Lignoce</w:t>
      </w:r>
      <w:r w:rsidR="00DD6F6C" w:rsidRPr="00F02CDE">
        <w:rPr>
          <w:rFonts w:ascii="Trebuchet MS" w:hAnsi="Trebuchet MS"/>
          <w:sz w:val="22"/>
        </w:rPr>
        <w:t>llM</w:t>
      </w:r>
      <w:r w:rsidRPr="00F02CDE">
        <w:rPr>
          <w:rFonts w:ascii="Trebuchet MS" w:hAnsi="Trebuchet MS"/>
          <w:sz w:val="22"/>
        </w:rPr>
        <w:t>arket</w:t>
      </w:r>
      <w:proofErr w:type="spellEnd"/>
      <w:r w:rsidRPr="00F02CDE">
        <w:rPr>
          <w:rFonts w:ascii="Trebuchet MS" w:hAnsi="Trebuchet MS"/>
          <w:sz w:val="22"/>
        </w:rPr>
        <w:t xml:space="preserve"> qu'il mène depuis déjà 3 ans. </w:t>
      </w:r>
    </w:p>
    <w:p w:rsidR="00146518" w:rsidRDefault="00146518" w:rsidP="00F02CDE">
      <w:pPr>
        <w:jc w:val="both"/>
        <w:rPr>
          <w:rFonts w:ascii="Trebuchet MS" w:hAnsi="Trebuchet MS"/>
          <w:i/>
          <w:sz w:val="22"/>
        </w:rPr>
      </w:pPr>
      <w:r>
        <w:rPr>
          <w:rFonts w:ascii="Trebuchet MS" w:hAnsi="Trebuchet MS"/>
          <w:i/>
          <w:sz w:val="22"/>
        </w:rPr>
        <w:br w:type="page"/>
      </w:r>
    </w:p>
    <w:p w:rsidR="00146518" w:rsidRDefault="00146518" w:rsidP="00F02CDE">
      <w:pPr>
        <w:jc w:val="both"/>
        <w:rPr>
          <w:rFonts w:ascii="Trebuchet MS" w:hAnsi="Trebuchet MS"/>
          <w:i/>
          <w:sz w:val="22"/>
        </w:rPr>
      </w:pPr>
    </w:p>
    <w:p w:rsidR="00146518" w:rsidRDefault="00146518" w:rsidP="00F02CDE">
      <w:pPr>
        <w:jc w:val="both"/>
        <w:rPr>
          <w:rFonts w:ascii="Trebuchet MS" w:hAnsi="Trebuchet MS"/>
          <w:i/>
          <w:sz w:val="22"/>
        </w:rPr>
      </w:pPr>
    </w:p>
    <w:p w:rsidR="00F02CDE" w:rsidRDefault="00F02CDE" w:rsidP="00F02CDE">
      <w:pPr>
        <w:jc w:val="both"/>
        <w:rPr>
          <w:rFonts w:ascii="Trebuchet MS" w:hAnsi="Trebuchet MS"/>
          <w:i/>
          <w:sz w:val="22"/>
        </w:rPr>
      </w:pPr>
    </w:p>
    <w:p w:rsidR="00146518" w:rsidRDefault="00146518" w:rsidP="00F02CDE">
      <w:pPr>
        <w:jc w:val="both"/>
        <w:rPr>
          <w:rFonts w:ascii="Trebuchet MS" w:hAnsi="Trebuchet MS"/>
          <w:i/>
          <w:sz w:val="22"/>
        </w:rPr>
      </w:pPr>
    </w:p>
    <w:p w:rsidR="00146518" w:rsidRPr="00F02CDE" w:rsidRDefault="00146518" w:rsidP="00F02CDE">
      <w:pPr>
        <w:jc w:val="both"/>
        <w:rPr>
          <w:rFonts w:ascii="Trebuchet MS" w:hAnsi="Trebuchet MS"/>
          <w:sz w:val="22"/>
        </w:rPr>
      </w:pPr>
    </w:p>
    <w:p w:rsidR="00F02CDE" w:rsidRPr="00F02CDE" w:rsidRDefault="00146518" w:rsidP="00F02CDE">
      <w:pPr>
        <w:jc w:val="both"/>
        <w:rPr>
          <w:rFonts w:ascii="Trebuchet MS" w:hAnsi="Trebuchet MS"/>
          <w:sz w:val="22"/>
        </w:rPr>
      </w:pPr>
      <w:r w:rsidRPr="00F02CDE">
        <w:rPr>
          <w:rFonts w:ascii="Trebuchet MS" w:hAnsi="Trebuchet MS"/>
          <w:sz w:val="22"/>
        </w:rPr>
        <w:t xml:space="preserve">Si le Pôle de Compétitivité </w:t>
      </w:r>
      <w:proofErr w:type="spellStart"/>
      <w:r w:rsidRPr="00F02CDE">
        <w:rPr>
          <w:rFonts w:ascii="Trebuchet MS" w:hAnsi="Trebuchet MS"/>
          <w:sz w:val="22"/>
        </w:rPr>
        <w:t>Xylofutur</w:t>
      </w:r>
      <w:proofErr w:type="spellEnd"/>
      <w:r w:rsidRPr="00F02CDE">
        <w:rPr>
          <w:rFonts w:ascii="Trebuchet MS" w:hAnsi="Trebuchet MS"/>
          <w:sz w:val="22"/>
        </w:rPr>
        <w:t xml:space="preserve"> est aujourd'hui considéré comme un acteur incontournable par les instances, Ministères, CSF Bois, FBF, FBIE, CODIFAB, ADEME, c'est grâce à la participation active de </w:t>
      </w:r>
      <w:r w:rsidR="00F02CDE" w:rsidRPr="00F02CDE">
        <w:rPr>
          <w:rFonts w:ascii="Trebuchet MS" w:hAnsi="Trebuchet MS"/>
          <w:sz w:val="22"/>
        </w:rPr>
        <w:t>tous</w:t>
      </w:r>
      <w:r w:rsidRPr="00F02CDE">
        <w:rPr>
          <w:rFonts w:ascii="Trebuchet MS" w:hAnsi="Trebuchet MS"/>
          <w:sz w:val="22"/>
        </w:rPr>
        <w:t xml:space="preserve"> ses adhérents. L'équipe et la gouvernance les remercient vivement.</w:t>
      </w:r>
    </w:p>
    <w:p w:rsidR="00146518" w:rsidRPr="00F02CDE" w:rsidRDefault="00146518" w:rsidP="00F02CDE">
      <w:pPr>
        <w:jc w:val="both"/>
        <w:rPr>
          <w:rFonts w:ascii="Trebuchet MS" w:hAnsi="Trebuchet MS"/>
          <w:sz w:val="22"/>
        </w:rPr>
      </w:pPr>
    </w:p>
    <w:p w:rsidR="005A1A2C" w:rsidRPr="00F02CDE" w:rsidRDefault="00146518" w:rsidP="00F02CDE">
      <w:pPr>
        <w:jc w:val="both"/>
        <w:rPr>
          <w:rFonts w:ascii="Trebuchet MS" w:hAnsi="Trebuchet MS" w:cs="Optima"/>
          <w:b/>
          <w:color w:val="00B194"/>
          <w:sz w:val="22"/>
        </w:rPr>
      </w:pPr>
      <w:r w:rsidRPr="00F02CDE">
        <w:rPr>
          <w:rFonts w:ascii="Trebuchet MS" w:hAnsi="Trebuchet MS"/>
          <w:sz w:val="22"/>
        </w:rPr>
        <w:t>Les premiers appels d'offres relatifs à l’exécution du plan devraient être émis avant la fin du premier semestre 2016 pour un démarrage au second semestre. En parallèle, le MAAF et les instances nationales vont porter les résultats du rapport afin que la Loi de Finance 2017 permette de mobiliser le potentiel d'innovation de la filière national dans une logique de réponse aux enjeux économiques, environnementaux et sociétaux.</w:t>
      </w:r>
    </w:p>
    <w:p w:rsidR="00F02CDE" w:rsidRDefault="00F02CDE" w:rsidP="00F02CDE">
      <w:pPr>
        <w:jc w:val="both"/>
        <w:rPr>
          <w:rFonts w:ascii="Trebuchet MS" w:hAnsi="Trebuchet MS" w:cs="Optima"/>
          <w:b/>
          <w:color w:val="00B194"/>
          <w:sz w:val="22"/>
        </w:rPr>
      </w:pPr>
    </w:p>
    <w:p w:rsidR="00F02CDE" w:rsidRDefault="00F02CDE" w:rsidP="00F02CDE">
      <w:pPr>
        <w:jc w:val="both"/>
        <w:rPr>
          <w:rFonts w:ascii="Trebuchet MS" w:hAnsi="Trebuchet MS" w:cs="Optima"/>
          <w:b/>
          <w:color w:val="00B194"/>
          <w:sz w:val="22"/>
        </w:rPr>
      </w:pPr>
    </w:p>
    <w:p w:rsidR="00DD6F6C" w:rsidRDefault="00DD6F6C" w:rsidP="00F02CDE">
      <w:pPr>
        <w:jc w:val="both"/>
        <w:rPr>
          <w:rFonts w:ascii="Trebuchet MS" w:hAnsi="Trebuchet MS" w:cs="Optima"/>
          <w:b/>
          <w:color w:val="00B194"/>
          <w:sz w:val="22"/>
        </w:rPr>
      </w:pPr>
    </w:p>
    <w:p w:rsidR="00DD6F6C" w:rsidRDefault="00DD6F6C" w:rsidP="00F02CDE">
      <w:pPr>
        <w:jc w:val="both"/>
        <w:rPr>
          <w:rFonts w:ascii="Trebuchet MS" w:hAnsi="Trebuchet MS" w:cs="Optima"/>
          <w:b/>
          <w:color w:val="00B194"/>
          <w:sz w:val="22"/>
        </w:rPr>
      </w:pPr>
      <w:r>
        <w:rPr>
          <w:rFonts w:ascii="Trebuchet MS" w:hAnsi="Trebuchet MS" w:cs="Optima"/>
          <w:b/>
          <w:color w:val="00B194"/>
          <w:sz w:val="22"/>
        </w:rPr>
        <w:t xml:space="preserve">QUESTIONS SUR LE RAPPORT </w:t>
      </w:r>
    </w:p>
    <w:p w:rsidR="00DD6F6C" w:rsidRPr="00146518" w:rsidRDefault="00DD6F6C" w:rsidP="00F02CDE">
      <w:pPr>
        <w:jc w:val="both"/>
        <w:rPr>
          <w:rFonts w:ascii="Trebuchet MS" w:hAnsi="Trebuchet MS"/>
          <w:sz w:val="22"/>
          <w:szCs w:val="20"/>
        </w:rPr>
      </w:pPr>
      <w:r>
        <w:rPr>
          <w:rFonts w:ascii="Trebuchet MS" w:hAnsi="Trebuchet MS"/>
          <w:b/>
          <w:sz w:val="22"/>
          <w:szCs w:val="20"/>
        </w:rPr>
        <w:t xml:space="preserve">François </w:t>
      </w:r>
      <w:proofErr w:type="spellStart"/>
      <w:r>
        <w:rPr>
          <w:rFonts w:ascii="Trebuchet MS" w:hAnsi="Trebuchet MS"/>
          <w:b/>
          <w:sz w:val="22"/>
          <w:szCs w:val="20"/>
        </w:rPr>
        <w:t>Tamarelle</w:t>
      </w:r>
      <w:proofErr w:type="spellEnd"/>
      <w:r>
        <w:rPr>
          <w:rFonts w:ascii="Trebuchet MS" w:hAnsi="Trebuchet MS"/>
          <w:sz w:val="22"/>
          <w:szCs w:val="20"/>
        </w:rPr>
        <w:t>, Directeur</w:t>
      </w:r>
    </w:p>
    <w:p w:rsidR="00DD6F6C" w:rsidRDefault="0039726C" w:rsidP="00F02CDE">
      <w:pPr>
        <w:jc w:val="both"/>
        <w:rPr>
          <w:rFonts w:ascii="Trebuchet MS" w:hAnsi="Trebuchet MS"/>
          <w:sz w:val="22"/>
          <w:szCs w:val="20"/>
        </w:rPr>
      </w:pPr>
      <w:hyperlink r:id="rId10" w:history="1">
        <w:r w:rsidR="00DD6F6C" w:rsidRPr="00BA1CB7">
          <w:rPr>
            <w:rStyle w:val="Lienhypertexte"/>
            <w:rFonts w:ascii="Trebuchet MS" w:hAnsi="Trebuchet MS"/>
            <w:sz w:val="22"/>
            <w:szCs w:val="20"/>
          </w:rPr>
          <w:t>francois.tamarelle@xylofutur.fr</w:t>
        </w:r>
      </w:hyperlink>
    </w:p>
    <w:p w:rsidR="00146518" w:rsidRDefault="00146518" w:rsidP="00F02CDE">
      <w:pPr>
        <w:jc w:val="both"/>
        <w:rPr>
          <w:rFonts w:ascii="Trebuchet MS" w:hAnsi="Trebuchet MS" w:cs="Optima"/>
          <w:b/>
          <w:color w:val="00B194"/>
          <w:sz w:val="22"/>
        </w:rPr>
      </w:pPr>
    </w:p>
    <w:p w:rsidR="00270177" w:rsidRPr="00146518" w:rsidRDefault="008743D9" w:rsidP="00F02CDE">
      <w:pPr>
        <w:jc w:val="both"/>
        <w:rPr>
          <w:rFonts w:ascii="Trebuchet MS" w:hAnsi="Trebuchet MS"/>
          <w:b/>
          <w:sz w:val="22"/>
          <w:szCs w:val="20"/>
        </w:rPr>
      </w:pPr>
      <w:r w:rsidRPr="00146518">
        <w:rPr>
          <w:rFonts w:ascii="Trebuchet MS" w:hAnsi="Trebuchet MS" w:cs="Optima"/>
          <w:b/>
          <w:color w:val="00B194"/>
          <w:sz w:val="22"/>
        </w:rPr>
        <w:t>CONTACT PRESSE</w:t>
      </w:r>
      <w:r w:rsidR="00270177" w:rsidRPr="00146518">
        <w:rPr>
          <w:rFonts w:ascii="Trebuchet MS" w:hAnsi="Trebuchet MS"/>
          <w:b/>
          <w:sz w:val="22"/>
          <w:szCs w:val="20"/>
        </w:rPr>
        <w:t xml:space="preserve"> </w:t>
      </w:r>
    </w:p>
    <w:p w:rsidR="005A1A2C" w:rsidRPr="00146518" w:rsidRDefault="00270177" w:rsidP="00F02CDE">
      <w:pPr>
        <w:jc w:val="both"/>
        <w:rPr>
          <w:rFonts w:ascii="Trebuchet MS" w:hAnsi="Trebuchet MS"/>
          <w:sz w:val="22"/>
          <w:szCs w:val="20"/>
        </w:rPr>
      </w:pPr>
      <w:r w:rsidRPr="00146518">
        <w:rPr>
          <w:rFonts w:ascii="Trebuchet MS" w:hAnsi="Trebuchet MS"/>
          <w:b/>
          <w:sz w:val="22"/>
          <w:szCs w:val="20"/>
        </w:rPr>
        <w:t xml:space="preserve">Annick </w:t>
      </w:r>
      <w:proofErr w:type="spellStart"/>
      <w:r w:rsidRPr="00146518">
        <w:rPr>
          <w:rFonts w:ascii="Trebuchet MS" w:hAnsi="Trebuchet MS"/>
          <w:b/>
          <w:sz w:val="22"/>
          <w:szCs w:val="20"/>
        </w:rPr>
        <w:t>Larrieu-Manan</w:t>
      </w:r>
      <w:proofErr w:type="spellEnd"/>
      <w:r w:rsidRPr="00146518">
        <w:rPr>
          <w:rFonts w:ascii="Trebuchet MS" w:hAnsi="Trebuchet MS"/>
          <w:sz w:val="22"/>
          <w:szCs w:val="20"/>
        </w:rPr>
        <w:t xml:space="preserve"> Responsable Animation, Communication</w:t>
      </w:r>
    </w:p>
    <w:p w:rsidR="001D2DDC" w:rsidRPr="00146518" w:rsidRDefault="005A1A2C" w:rsidP="00F02CDE">
      <w:pPr>
        <w:jc w:val="both"/>
        <w:rPr>
          <w:rFonts w:ascii="Trebuchet MS" w:hAnsi="Trebuchet MS"/>
          <w:sz w:val="22"/>
          <w:szCs w:val="20"/>
        </w:rPr>
      </w:pPr>
      <w:r w:rsidRPr="00146518">
        <w:rPr>
          <w:rFonts w:ascii="Trebuchet MS" w:hAnsi="Trebuchet MS"/>
          <w:sz w:val="22"/>
          <w:szCs w:val="20"/>
        </w:rPr>
        <w:t xml:space="preserve">Tél 05 56 87 06 62 – </w:t>
      </w:r>
      <w:hyperlink r:id="rId11" w:history="1">
        <w:r w:rsidR="001D2DDC" w:rsidRPr="00146518">
          <w:rPr>
            <w:rStyle w:val="Lienhypertexte"/>
            <w:rFonts w:ascii="Trebuchet MS" w:hAnsi="Trebuchet MS"/>
            <w:sz w:val="22"/>
            <w:szCs w:val="20"/>
          </w:rPr>
          <w:t>annick.larrieumanan@xylofutur.fr</w:t>
        </w:r>
      </w:hyperlink>
    </w:p>
    <w:p w:rsidR="00146518" w:rsidRDefault="00146518" w:rsidP="00F02CDE">
      <w:pPr>
        <w:jc w:val="both"/>
        <w:rPr>
          <w:rFonts w:ascii="Trebuchet MS" w:hAnsi="Trebuchet MS"/>
          <w:sz w:val="22"/>
          <w:szCs w:val="20"/>
        </w:rPr>
      </w:pPr>
    </w:p>
    <w:p w:rsidR="00146518" w:rsidRDefault="00146518" w:rsidP="00F02CDE">
      <w:pPr>
        <w:jc w:val="both"/>
        <w:rPr>
          <w:rFonts w:ascii="Trebuchet MS" w:hAnsi="Trebuchet MS"/>
          <w:sz w:val="22"/>
          <w:szCs w:val="20"/>
        </w:rPr>
      </w:pPr>
    </w:p>
    <w:p w:rsidR="00146518" w:rsidRDefault="00146518" w:rsidP="00F02CDE">
      <w:pPr>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F02CDE">
      <w:pPr>
        <w:spacing w:before="2" w:after="2"/>
        <w:jc w:val="both"/>
        <w:rPr>
          <w:rFonts w:ascii="Trebuchet MS" w:hAnsi="Trebuchet MS"/>
          <w:sz w:val="22"/>
          <w:szCs w:val="20"/>
        </w:rPr>
      </w:pPr>
    </w:p>
    <w:p w:rsidR="00146518" w:rsidRDefault="00146518" w:rsidP="00146518">
      <w:pPr>
        <w:spacing w:before="2" w:after="2"/>
        <w:rPr>
          <w:rFonts w:ascii="Trebuchet MS" w:hAnsi="Trebuchet MS"/>
          <w:sz w:val="22"/>
          <w:szCs w:val="20"/>
        </w:rPr>
      </w:pPr>
    </w:p>
    <w:p w:rsidR="00146518" w:rsidRDefault="00146518" w:rsidP="00146518">
      <w:pPr>
        <w:spacing w:before="2" w:after="2"/>
        <w:rPr>
          <w:rFonts w:ascii="Trebuchet MS" w:hAnsi="Trebuchet MS"/>
          <w:sz w:val="22"/>
          <w:szCs w:val="20"/>
        </w:rPr>
      </w:pPr>
    </w:p>
    <w:p w:rsidR="00146518" w:rsidRDefault="00146518" w:rsidP="00146518">
      <w:pPr>
        <w:spacing w:before="2" w:after="2"/>
        <w:rPr>
          <w:rFonts w:ascii="Trebuchet MS" w:hAnsi="Trebuchet MS"/>
          <w:sz w:val="22"/>
          <w:szCs w:val="20"/>
        </w:rPr>
      </w:pPr>
    </w:p>
    <w:p w:rsidR="00146518" w:rsidRDefault="00146518" w:rsidP="00146518">
      <w:pPr>
        <w:spacing w:before="2" w:after="2"/>
        <w:rPr>
          <w:rFonts w:ascii="Trebuchet MS" w:hAnsi="Trebuchet MS"/>
          <w:sz w:val="22"/>
          <w:szCs w:val="20"/>
        </w:rPr>
      </w:pPr>
    </w:p>
    <w:p w:rsidR="00146518" w:rsidRDefault="00146518" w:rsidP="00146518">
      <w:pPr>
        <w:spacing w:before="2" w:after="2"/>
        <w:rPr>
          <w:rFonts w:ascii="Trebuchet MS" w:hAnsi="Trebuchet MS"/>
          <w:sz w:val="22"/>
          <w:szCs w:val="20"/>
        </w:rPr>
      </w:pPr>
    </w:p>
    <w:p w:rsidR="00146518" w:rsidRDefault="00146518" w:rsidP="00146518">
      <w:pPr>
        <w:spacing w:before="2" w:after="2"/>
        <w:rPr>
          <w:rFonts w:ascii="Trebuchet MS" w:hAnsi="Trebuchet MS"/>
          <w:sz w:val="22"/>
          <w:szCs w:val="20"/>
        </w:rPr>
      </w:pPr>
    </w:p>
    <w:p w:rsidR="00146518" w:rsidRDefault="00146518" w:rsidP="00146518">
      <w:pPr>
        <w:spacing w:before="2" w:after="2"/>
        <w:rPr>
          <w:rFonts w:ascii="Trebuchet MS" w:hAnsi="Trebuchet MS"/>
          <w:sz w:val="22"/>
          <w:szCs w:val="20"/>
        </w:rPr>
      </w:pPr>
    </w:p>
    <w:p w:rsidR="00146518" w:rsidRDefault="00146518" w:rsidP="00146518">
      <w:pPr>
        <w:spacing w:before="2" w:after="2"/>
        <w:rPr>
          <w:rFonts w:ascii="Trebuchet MS" w:hAnsi="Trebuchet MS"/>
          <w:sz w:val="22"/>
          <w:szCs w:val="20"/>
        </w:rPr>
      </w:pPr>
    </w:p>
    <w:p w:rsidR="00146518" w:rsidRDefault="00146518" w:rsidP="00146518">
      <w:pPr>
        <w:spacing w:before="2" w:after="2"/>
        <w:rPr>
          <w:rFonts w:ascii="Trebuchet MS" w:hAnsi="Trebuchet MS"/>
          <w:sz w:val="22"/>
          <w:szCs w:val="20"/>
        </w:rPr>
      </w:pPr>
    </w:p>
    <w:p w:rsidR="00146518" w:rsidRDefault="00146518" w:rsidP="00146518">
      <w:pPr>
        <w:spacing w:before="2" w:after="2"/>
        <w:rPr>
          <w:rFonts w:ascii="Trebuchet MS" w:hAnsi="Trebuchet MS"/>
          <w:sz w:val="22"/>
          <w:szCs w:val="20"/>
        </w:rPr>
      </w:pPr>
    </w:p>
    <w:p w:rsidR="00146518" w:rsidRDefault="00146518" w:rsidP="00146518">
      <w:pPr>
        <w:spacing w:before="2" w:after="2"/>
        <w:rPr>
          <w:rFonts w:ascii="Trebuchet MS" w:hAnsi="Trebuchet MS"/>
          <w:sz w:val="22"/>
          <w:szCs w:val="20"/>
        </w:rPr>
      </w:pPr>
    </w:p>
    <w:p w:rsidR="00146518" w:rsidRDefault="00146518" w:rsidP="00146518">
      <w:pPr>
        <w:spacing w:before="2" w:after="2"/>
        <w:rPr>
          <w:rFonts w:ascii="Trebuchet MS" w:hAnsi="Trebuchet MS"/>
          <w:sz w:val="22"/>
          <w:szCs w:val="20"/>
        </w:rPr>
      </w:pPr>
    </w:p>
    <w:p w:rsidR="00146518" w:rsidRDefault="00146518" w:rsidP="00146518">
      <w:pPr>
        <w:spacing w:before="2" w:after="2"/>
        <w:rPr>
          <w:rFonts w:ascii="Trebuchet MS" w:hAnsi="Trebuchet MS"/>
          <w:sz w:val="22"/>
          <w:szCs w:val="20"/>
        </w:rPr>
      </w:pPr>
      <w:r>
        <w:rPr>
          <w:rFonts w:ascii="Trebuchet MS" w:hAnsi="Trebuchet MS"/>
          <w:sz w:val="22"/>
          <w:szCs w:val="20"/>
        </w:rPr>
        <w:t>Annexe</w:t>
      </w:r>
      <w:r w:rsidR="00FF5DB6">
        <w:rPr>
          <w:rFonts w:ascii="Trebuchet MS" w:hAnsi="Trebuchet MS"/>
          <w:sz w:val="22"/>
          <w:szCs w:val="20"/>
        </w:rPr>
        <w:t xml:space="preserve"> REVUE DE PRESSE DU FCBA</w:t>
      </w:r>
    </w:p>
    <w:p w:rsidR="00146518" w:rsidRDefault="00146518" w:rsidP="00146518">
      <w:pPr>
        <w:spacing w:before="2" w:after="2"/>
        <w:rPr>
          <w:rFonts w:ascii="Trebuchet MS" w:hAnsi="Trebuchet MS"/>
          <w:sz w:val="22"/>
          <w:szCs w:val="20"/>
        </w:rPr>
      </w:pPr>
    </w:p>
    <w:p w:rsidR="00146518" w:rsidRDefault="00146518" w:rsidP="00146518">
      <w:pPr>
        <w:spacing w:before="2" w:after="2"/>
      </w:pPr>
      <w:r>
        <w:t xml:space="preserve">Suite à la présentation hier, aux ministres, du rapport Plan </w:t>
      </w:r>
      <w:proofErr w:type="spellStart"/>
      <w:r>
        <w:t>recherche-innovation</w:t>
      </w:r>
      <w:proofErr w:type="spellEnd"/>
      <w:r>
        <w:t xml:space="preserve"> 2025, Georges-Henri Florentin vous prie de bien vouloir trouver ci-dessous un aperçu des articles parus sur le sujet depuis :</w:t>
      </w:r>
    </w:p>
    <w:p w:rsidR="00146518" w:rsidRDefault="00146518" w:rsidP="00146518">
      <w:pPr>
        <w:spacing w:before="2" w:after="2"/>
      </w:pPr>
      <w:r>
        <w:t> </w:t>
      </w:r>
    </w:p>
    <w:p w:rsidR="00146518" w:rsidRDefault="00146518" w:rsidP="00146518">
      <w:pPr>
        <w:spacing w:before="2" w:after="2"/>
      </w:pPr>
      <w:r>
        <w:rPr>
          <w:b/>
        </w:rPr>
        <w:t> </w:t>
      </w:r>
    </w:p>
    <w:p w:rsidR="00146518" w:rsidRDefault="0039726C" w:rsidP="00146518">
      <w:pPr>
        <w:spacing w:before="2" w:after="2"/>
      </w:pPr>
      <w:hyperlink r:id="rId12" w:history="1">
        <w:r w:rsidR="00146518">
          <w:rPr>
            <w:rStyle w:val="Lienhypertexte"/>
            <w:b/>
          </w:rPr>
          <w:t xml:space="preserve">Filière </w:t>
        </w:r>
        <w:proofErr w:type="spellStart"/>
        <w:r w:rsidR="00146518">
          <w:rPr>
            <w:rStyle w:val="Lienhypertexte"/>
            <w:b/>
          </w:rPr>
          <w:t>forêt-bois</w:t>
        </w:r>
        <w:proofErr w:type="spellEnd"/>
        <w:r w:rsidR="00146518">
          <w:rPr>
            <w:rStyle w:val="Lienhypertexte"/>
            <w:b/>
          </w:rPr>
          <w:t xml:space="preserve"> : Stéphane Le </w:t>
        </w:r>
        <w:proofErr w:type="spellStart"/>
        <w:r w:rsidR="00146518">
          <w:rPr>
            <w:rStyle w:val="Lienhypertexte"/>
            <w:b/>
          </w:rPr>
          <w:t>Foll</w:t>
        </w:r>
        <w:proofErr w:type="spellEnd"/>
        <w:r w:rsidR="00146518">
          <w:rPr>
            <w:rStyle w:val="Lienhypertexte"/>
            <w:b/>
          </w:rPr>
          <w:t xml:space="preserve"> et Thierry </w:t>
        </w:r>
        <w:proofErr w:type="spellStart"/>
        <w:r w:rsidR="00146518">
          <w:rPr>
            <w:rStyle w:val="Lienhypertexte"/>
            <w:b/>
          </w:rPr>
          <w:t>Mandon</w:t>
        </w:r>
        <w:proofErr w:type="spellEnd"/>
        <w:r w:rsidR="00146518">
          <w:rPr>
            <w:rStyle w:val="Lienhypertexte"/>
            <w:b/>
          </w:rPr>
          <w:t xml:space="preserve"> annoncent un plan recherche et innovation 2025</w:t>
        </w:r>
      </w:hyperlink>
    </w:p>
    <w:p w:rsidR="00146518" w:rsidRDefault="00146518" w:rsidP="00146518">
      <w:pPr>
        <w:spacing w:before="2" w:after="2"/>
      </w:pPr>
      <w:r>
        <w:t>09/05/2015 – Ministère de l’Agriculture, de l’Agroalimentaire et de la Forêt</w:t>
      </w:r>
    </w:p>
    <w:p w:rsidR="00146518" w:rsidRDefault="00146518" w:rsidP="00146518">
      <w:pPr>
        <w:spacing w:before="2" w:after="2"/>
      </w:pPr>
      <w:r>
        <w:t xml:space="preserve">Afin de soutenir la compétitivité et améliorer les performances de la filière </w:t>
      </w:r>
      <w:proofErr w:type="spellStart"/>
      <w:r>
        <w:t>forêt-bois</w:t>
      </w:r>
      <w:proofErr w:type="spellEnd"/>
      <w:r>
        <w:t xml:space="preserve">, les Ministres en charge de la forêt, de l’environnement, de l’enseignement supérieur et de la recherche, de l’économie et de l’industrie, du logement et de l’habitat durable ont confié le 22 décembre 2015, à quatre personnalités la mission de poser les bases d’un plan innovation 2025 pour la filière </w:t>
      </w:r>
      <w:proofErr w:type="spellStart"/>
      <w:r>
        <w:t>forêt-bois</w:t>
      </w:r>
      <w:proofErr w:type="spellEnd"/>
      <w:r>
        <w:t>…</w:t>
      </w:r>
    </w:p>
    <w:p w:rsidR="00146518" w:rsidRDefault="00146518" w:rsidP="00146518">
      <w:pPr>
        <w:spacing w:before="2" w:after="2"/>
      </w:pPr>
      <w:r>
        <w:t> </w:t>
      </w:r>
    </w:p>
    <w:p w:rsidR="00146518" w:rsidRDefault="0039726C" w:rsidP="00146518">
      <w:pPr>
        <w:spacing w:before="2" w:after="2"/>
      </w:pPr>
      <w:hyperlink r:id="rId13" w:history="1">
        <w:r w:rsidR="00146518">
          <w:rPr>
            <w:rStyle w:val="Lienhypertexte"/>
            <w:b/>
          </w:rPr>
          <w:t xml:space="preserve">Filière </w:t>
        </w:r>
        <w:proofErr w:type="spellStart"/>
        <w:r w:rsidR="00146518">
          <w:rPr>
            <w:rStyle w:val="Lienhypertexte"/>
            <w:b/>
          </w:rPr>
          <w:t>forêt-bois</w:t>
        </w:r>
        <w:proofErr w:type="spellEnd"/>
        <w:r w:rsidR="00146518">
          <w:rPr>
            <w:rStyle w:val="Lienhypertexte"/>
            <w:b/>
          </w:rPr>
          <w:t xml:space="preserve"> : le plan </w:t>
        </w:r>
        <w:proofErr w:type="spellStart"/>
        <w:r w:rsidR="00146518">
          <w:rPr>
            <w:rStyle w:val="Lienhypertexte"/>
            <w:b/>
          </w:rPr>
          <w:t>recherche-innovation</w:t>
        </w:r>
        <w:proofErr w:type="spellEnd"/>
        <w:r w:rsidR="00146518">
          <w:rPr>
            <w:rStyle w:val="Lienhypertexte"/>
            <w:b/>
          </w:rPr>
          <w:t xml:space="preserve"> 2025</w:t>
        </w:r>
      </w:hyperlink>
    </w:p>
    <w:p w:rsidR="00146518" w:rsidRDefault="00146518" w:rsidP="00146518">
      <w:pPr>
        <w:spacing w:before="2" w:after="2"/>
      </w:pPr>
      <w:r>
        <w:t>09/05/2015 – Ministère de l’Agriculture, de l’Agroalimentaire et de la Forêt</w:t>
      </w:r>
    </w:p>
    <w:p w:rsidR="00146518" w:rsidRDefault="00146518" w:rsidP="00146518">
      <w:pPr>
        <w:spacing w:before="2" w:after="2"/>
      </w:pPr>
      <w:r>
        <w:t xml:space="preserve">Le secteur forêt - bois, la filière comme les territoires dans lesquels il s’incarne, est aujourd’hui au </w:t>
      </w:r>
      <w:proofErr w:type="spellStart"/>
      <w:r>
        <w:t>coeur</w:t>
      </w:r>
      <w:proofErr w:type="spellEnd"/>
      <w:r>
        <w:t xml:space="preserve"> d’enjeux globaux comme d’enjeux plus spécifiquement nationaux…</w:t>
      </w:r>
    </w:p>
    <w:p w:rsidR="00146518" w:rsidRDefault="00146518" w:rsidP="00146518">
      <w:pPr>
        <w:spacing w:before="2" w:after="2"/>
      </w:pPr>
      <w:r>
        <w:t> </w:t>
      </w:r>
    </w:p>
    <w:p w:rsidR="00146518" w:rsidRDefault="0039726C" w:rsidP="00146518">
      <w:pPr>
        <w:spacing w:before="2" w:after="2"/>
      </w:pPr>
      <w:hyperlink r:id="rId14" w:history="1">
        <w:r w:rsidR="00146518">
          <w:rPr>
            <w:rStyle w:val="Lienhypertexte"/>
            <w:b/>
          </w:rPr>
          <w:t>Filière bois : encore un rapport, encore les mêmes constats, toujours les même solutions</w:t>
        </w:r>
      </w:hyperlink>
    </w:p>
    <w:p w:rsidR="00146518" w:rsidRDefault="00146518" w:rsidP="00146518">
      <w:pPr>
        <w:spacing w:before="2" w:after="2"/>
      </w:pPr>
      <w:r>
        <w:t>09/05/2015 – Le Moniteur</w:t>
      </w:r>
    </w:p>
    <w:p w:rsidR="00146518" w:rsidRDefault="00146518" w:rsidP="00146518">
      <w:pPr>
        <w:spacing w:before="2" w:after="2"/>
      </w:pPr>
      <w:r>
        <w:t xml:space="preserve">Le ministre de l’Agriculture, Stéphane le </w:t>
      </w:r>
      <w:proofErr w:type="spellStart"/>
      <w:r>
        <w:t>Foll</w:t>
      </w:r>
      <w:proofErr w:type="spellEnd"/>
      <w:r>
        <w:t xml:space="preserve"> et le secrétaire d’Etat chargé de l’Enseignement supérieur et de la Recherche, Thierry </w:t>
      </w:r>
      <w:proofErr w:type="spellStart"/>
      <w:r>
        <w:t>Mandon</w:t>
      </w:r>
      <w:proofErr w:type="spellEnd"/>
      <w:r>
        <w:t xml:space="preserve">, </w:t>
      </w:r>
      <w:proofErr w:type="gramStart"/>
      <w:r>
        <w:t>ont</w:t>
      </w:r>
      <w:proofErr w:type="gramEnd"/>
      <w:r>
        <w:t xml:space="preserve"> reçu lundi 9 mai le rapport </w:t>
      </w:r>
      <w:proofErr w:type="spellStart"/>
      <w:r>
        <w:t>Recherche-Innovation</w:t>
      </w:r>
      <w:proofErr w:type="spellEnd"/>
      <w:r>
        <w:t xml:space="preserve"> filière </w:t>
      </w:r>
      <w:proofErr w:type="spellStart"/>
      <w:r>
        <w:t>forêt-bois</w:t>
      </w:r>
      <w:proofErr w:type="spellEnd"/>
      <w:r>
        <w:t xml:space="preserve"> 2025. Un rapport qui préconise de rechercher </w:t>
      </w:r>
      <w:proofErr w:type="gramStart"/>
      <w:r>
        <w:t>les même choses</w:t>
      </w:r>
      <w:proofErr w:type="gramEnd"/>
      <w:r>
        <w:t xml:space="preserve"> et d’innover de la même manière que ses prédécesseurs…</w:t>
      </w:r>
    </w:p>
    <w:p w:rsidR="00146518" w:rsidRDefault="00146518" w:rsidP="00146518">
      <w:pPr>
        <w:spacing w:before="2" w:after="2"/>
      </w:pPr>
      <w:r>
        <w:t> </w:t>
      </w:r>
    </w:p>
    <w:p w:rsidR="00146518" w:rsidRDefault="0039726C" w:rsidP="00146518">
      <w:pPr>
        <w:spacing w:before="2" w:after="2"/>
      </w:pPr>
      <w:hyperlink r:id="rId15" w:history="1">
        <w:r w:rsidR="00146518">
          <w:rPr>
            <w:rStyle w:val="Lienhypertexte"/>
            <w:b/>
          </w:rPr>
          <w:t>Faire accepter l’exploitation de la forêt au grand public</w:t>
        </w:r>
      </w:hyperlink>
    </w:p>
    <w:p w:rsidR="00146518" w:rsidRDefault="00146518" w:rsidP="00146518">
      <w:pPr>
        <w:spacing w:before="2" w:after="2"/>
      </w:pPr>
      <w:r>
        <w:t>09/05/2015 – La France Agricole</w:t>
      </w:r>
    </w:p>
    <w:p w:rsidR="00146518" w:rsidRDefault="00146518" w:rsidP="00146518">
      <w:pPr>
        <w:spacing w:before="2" w:after="2"/>
      </w:pPr>
      <w:r>
        <w:t>À l’occasion de la remise d’un rapport sur la recherche et l’innovation dans la filière du bois et de la forêt, le ministre de l’Agriculture a insisté sur la nécessité des sciences économiques, humaines et sociales pour faire avancer l’acceptabilité de l’exploitation de la forêt…</w:t>
      </w:r>
    </w:p>
    <w:p w:rsidR="00146518" w:rsidRDefault="00146518" w:rsidP="00146518">
      <w:pPr>
        <w:spacing w:before="2" w:after="2"/>
      </w:pPr>
      <w:r>
        <w:t> </w:t>
      </w:r>
    </w:p>
    <w:p w:rsidR="00146518" w:rsidRDefault="0039726C" w:rsidP="00146518">
      <w:pPr>
        <w:spacing w:before="2" w:after="2"/>
      </w:pPr>
      <w:hyperlink r:id="rId16" w:history="1">
        <w:r w:rsidR="00146518">
          <w:rPr>
            <w:rStyle w:val="Lienhypertexte"/>
            <w:b/>
          </w:rPr>
          <w:t>Filière Bois : un rapport pour identifier des projets stratégiques</w:t>
        </w:r>
      </w:hyperlink>
    </w:p>
    <w:p w:rsidR="00146518" w:rsidRDefault="00146518" w:rsidP="00146518">
      <w:pPr>
        <w:spacing w:before="2" w:after="2"/>
      </w:pPr>
      <w:r>
        <w:t xml:space="preserve">09/05/2015 – </w:t>
      </w:r>
      <w:proofErr w:type="spellStart"/>
      <w:r>
        <w:t>Batiactu</w:t>
      </w:r>
      <w:proofErr w:type="spellEnd"/>
    </w:p>
    <w:p w:rsidR="00146518" w:rsidRDefault="00146518" w:rsidP="00146518">
      <w:pPr>
        <w:spacing w:before="2" w:after="2"/>
      </w:pPr>
      <w:r>
        <w:t xml:space="preserve">Le Gouvernement a reçu ce lundi le rapport "Recherche et Innovation 2025 filière </w:t>
      </w:r>
      <w:proofErr w:type="spellStart"/>
      <w:r>
        <w:t>forêt-bois</w:t>
      </w:r>
      <w:proofErr w:type="spellEnd"/>
      <w:r>
        <w:t>", dans le but d'identifier les principaux projets stratégiques à dix ans et les financements innovants mobilisables associés dans le cadre du Programme d'investissements d'avenir 3 (PIA).</w:t>
      </w:r>
    </w:p>
    <w:p w:rsidR="00146518" w:rsidRDefault="00146518" w:rsidP="00146518">
      <w:pPr>
        <w:spacing w:before="2" w:after="2"/>
      </w:pPr>
      <w:r>
        <w:t> </w:t>
      </w:r>
    </w:p>
    <w:p w:rsidR="00146518" w:rsidRDefault="0039726C" w:rsidP="00146518">
      <w:pPr>
        <w:spacing w:before="2" w:after="2"/>
      </w:pPr>
      <w:hyperlink r:id="rId17" w:history="1">
        <w:r w:rsidR="00146518">
          <w:rPr>
            <w:rStyle w:val="Lienhypertexte"/>
            <w:b/>
          </w:rPr>
          <w:t xml:space="preserve">Remise du rapport Recherche et Innovation 2025 pour la filière </w:t>
        </w:r>
        <w:proofErr w:type="spellStart"/>
        <w:r w:rsidR="00146518">
          <w:rPr>
            <w:rStyle w:val="Lienhypertexte"/>
            <w:b/>
          </w:rPr>
          <w:t>forêt-bois</w:t>
        </w:r>
        <w:proofErr w:type="spellEnd"/>
      </w:hyperlink>
    </w:p>
    <w:p w:rsidR="00146518" w:rsidRDefault="00146518" w:rsidP="00146518">
      <w:pPr>
        <w:spacing w:before="2" w:after="2"/>
      </w:pPr>
      <w:r>
        <w:t>09/05/2015 – Inra</w:t>
      </w:r>
    </w:p>
    <w:p w:rsidR="00146518" w:rsidRDefault="00146518" w:rsidP="00146518">
      <w:pPr>
        <w:spacing w:before="2" w:after="2"/>
      </w:pPr>
      <w:r>
        <w:t>Conduite par messieurs d’</w:t>
      </w:r>
      <w:proofErr w:type="spellStart"/>
      <w:r>
        <w:t>Amécourt</w:t>
      </w:r>
      <w:proofErr w:type="spellEnd"/>
      <w:r>
        <w:t xml:space="preserve">, président de l’IDF, </w:t>
      </w:r>
      <w:proofErr w:type="spellStart"/>
      <w:r>
        <w:t>Lemas</w:t>
      </w:r>
      <w:proofErr w:type="spellEnd"/>
      <w:r>
        <w:t xml:space="preserve">, directeur général du groupe Caisse des dépôts, </w:t>
      </w:r>
      <w:proofErr w:type="spellStart"/>
      <w:r>
        <w:t>Houllier</w:t>
      </w:r>
      <w:proofErr w:type="spellEnd"/>
      <w:r>
        <w:t>, président d’</w:t>
      </w:r>
      <w:proofErr w:type="spellStart"/>
      <w:r>
        <w:t>Allenvi</w:t>
      </w:r>
      <w:proofErr w:type="spellEnd"/>
      <w:r>
        <w:t xml:space="preserve"> et PDG Inra, et Sève, président du FCBA, la mission « recherche et innovation 2025 pour la filière </w:t>
      </w:r>
      <w:proofErr w:type="spellStart"/>
      <w:r>
        <w:t>forêt-bois</w:t>
      </w:r>
      <w:proofErr w:type="spellEnd"/>
      <w:r>
        <w:t xml:space="preserve"> » a rendu son rapport le 9 mai 2016 aux 5 Ministres en charge de la Recherche, de la Forêt, de l’Écologie, des Territoires et de la ruralité, de l’Économie…</w:t>
      </w:r>
    </w:p>
    <w:p w:rsidR="00146518" w:rsidRDefault="00146518" w:rsidP="00146518">
      <w:pPr>
        <w:spacing w:before="2" w:after="2"/>
      </w:pPr>
      <w:r>
        <w:t> </w:t>
      </w:r>
    </w:p>
    <w:p w:rsidR="00146518" w:rsidRDefault="0039726C" w:rsidP="00146518">
      <w:pPr>
        <w:spacing w:before="2" w:after="2"/>
      </w:pPr>
      <w:hyperlink r:id="rId18" w:history="1">
        <w:r w:rsidR="00146518">
          <w:rPr>
            <w:rStyle w:val="Lienhypertexte"/>
            <w:b/>
          </w:rPr>
          <w:t>Lancement d'un plan recherche et innovation 2025 pour la filière</w:t>
        </w:r>
      </w:hyperlink>
    </w:p>
    <w:p w:rsidR="00146518" w:rsidRDefault="00146518" w:rsidP="00146518">
      <w:pPr>
        <w:spacing w:before="2" w:after="2"/>
      </w:pPr>
      <w:r>
        <w:t xml:space="preserve">10/05/2015 – </w:t>
      </w:r>
      <w:proofErr w:type="spellStart"/>
      <w:r>
        <w:t>Terre-net</w:t>
      </w:r>
      <w:proofErr w:type="spellEnd"/>
    </w:p>
    <w:p w:rsidR="00146518" w:rsidRDefault="00146518" w:rsidP="00146518">
      <w:pPr>
        <w:spacing w:before="2" w:after="2"/>
      </w:pPr>
      <w:r>
        <w:t xml:space="preserve">Le ministre de l'agriculture, de l'agroalimentaire et de la forêt ainsi que le secrétaire d’Etat de l’enseignement supérieur et de la recherche ont annoncé la mise en place d'un plan recherche et innovation pour la filière </w:t>
      </w:r>
      <w:proofErr w:type="spellStart"/>
      <w:r>
        <w:t>forêt-bois</w:t>
      </w:r>
      <w:proofErr w:type="spellEnd"/>
      <w:r>
        <w:t xml:space="preserve"> à horizon 2025…</w:t>
      </w:r>
    </w:p>
    <w:p w:rsidR="00146518" w:rsidRDefault="00146518" w:rsidP="00146518">
      <w:pPr>
        <w:spacing w:before="2" w:after="2"/>
      </w:pPr>
      <w:r>
        <w:t> </w:t>
      </w:r>
    </w:p>
    <w:p w:rsidR="00146518" w:rsidRDefault="0039726C" w:rsidP="00146518">
      <w:pPr>
        <w:spacing w:before="2" w:after="2"/>
      </w:pPr>
      <w:hyperlink r:id="rId19" w:history="1">
        <w:r w:rsidR="00146518">
          <w:rPr>
            <w:rStyle w:val="Lienhypertexte"/>
            <w:b/>
          </w:rPr>
          <w:t>La forêt, un secteur économique dont la valorisation passera par l'innovation</w:t>
        </w:r>
      </w:hyperlink>
    </w:p>
    <w:p w:rsidR="00146518" w:rsidRDefault="00146518" w:rsidP="00146518">
      <w:pPr>
        <w:spacing w:before="2" w:after="2"/>
      </w:pPr>
      <w:r>
        <w:t>10/05/2015 – Les Echos</w:t>
      </w:r>
    </w:p>
    <w:p w:rsidR="00146518" w:rsidRDefault="00146518" w:rsidP="00146518">
      <w:pPr>
        <w:spacing w:before="2" w:after="2"/>
      </w:pPr>
      <w:r>
        <w:t>Le plan 2025 remis au ministre de l'Agriculture se penche sur des usages innovants…</w:t>
      </w:r>
    </w:p>
    <w:p w:rsidR="00146518" w:rsidRDefault="00146518" w:rsidP="00146518">
      <w:pPr>
        <w:spacing w:before="2" w:after="2"/>
      </w:pPr>
      <w:r>
        <w:t> </w:t>
      </w:r>
    </w:p>
    <w:p w:rsidR="00146518" w:rsidRDefault="0039726C" w:rsidP="00146518">
      <w:pPr>
        <w:spacing w:before="2" w:after="2"/>
      </w:pPr>
      <w:hyperlink r:id="rId20" w:history="1">
        <w:r w:rsidR="00146518">
          <w:rPr>
            <w:rStyle w:val="Lienhypertexte"/>
            <w:b/>
          </w:rPr>
          <w:t>Le potentiel de la filière française mal exploité</w:t>
        </w:r>
      </w:hyperlink>
    </w:p>
    <w:p w:rsidR="00146518" w:rsidRDefault="00146518" w:rsidP="00146518">
      <w:pPr>
        <w:spacing w:before="2" w:after="2"/>
      </w:pPr>
      <w:r>
        <w:t>10/05/2015 – Les Echos</w:t>
      </w:r>
    </w:p>
    <w:p w:rsidR="00146518" w:rsidRDefault="00146518" w:rsidP="00146518">
      <w:pPr>
        <w:spacing w:before="2" w:after="2"/>
      </w:pPr>
      <w:r>
        <w:t xml:space="preserve">La forêt s'étend, mais les scieries sont mal adaptées à la biodiversité française et la transformation du bois reste insuffisante… </w:t>
      </w:r>
    </w:p>
    <w:p w:rsidR="00146518" w:rsidRDefault="00146518" w:rsidP="00146518">
      <w:pPr>
        <w:spacing w:before="2" w:after="2"/>
      </w:pPr>
      <w:r>
        <w:t> </w:t>
      </w:r>
    </w:p>
    <w:p w:rsidR="00146518" w:rsidRDefault="0039726C" w:rsidP="00146518">
      <w:pPr>
        <w:spacing w:before="2" w:after="2"/>
      </w:pPr>
      <w:hyperlink r:id="rId21" w:history="1">
        <w:r w:rsidR="00146518">
          <w:rPr>
            <w:rStyle w:val="Lienhypertexte"/>
            <w:b/>
          </w:rPr>
          <w:t>Lancement d'un plan recherche et innovation 2025 pour la filière</w:t>
        </w:r>
      </w:hyperlink>
    </w:p>
    <w:p w:rsidR="00146518" w:rsidRDefault="00146518" w:rsidP="00146518">
      <w:pPr>
        <w:spacing w:before="2" w:after="2"/>
      </w:pPr>
      <w:r>
        <w:t xml:space="preserve">10/05/2015 – </w:t>
      </w:r>
      <w:proofErr w:type="spellStart"/>
      <w:r>
        <w:t>Agrisalon</w:t>
      </w:r>
      <w:proofErr w:type="spellEnd"/>
    </w:p>
    <w:p w:rsidR="00146518" w:rsidRDefault="00146518" w:rsidP="00146518">
      <w:pPr>
        <w:spacing w:before="2" w:after="2"/>
      </w:pPr>
      <w:r>
        <w:t xml:space="preserve">Le ministre de l'agriculture, de l'agroalimentaire et de la forêt ainsi que le secrétaire d’Etat de l’enseignement supérieur et de la recherche ont annoncé la mise en place d'un plan recherche et innovation pour la filière </w:t>
      </w:r>
      <w:proofErr w:type="spellStart"/>
      <w:r>
        <w:t>forêt-bois</w:t>
      </w:r>
      <w:proofErr w:type="spellEnd"/>
      <w:r>
        <w:t xml:space="preserve"> à horizon 2025…</w:t>
      </w:r>
    </w:p>
    <w:p w:rsidR="00146518" w:rsidRDefault="00146518" w:rsidP="00146518">
      <w:pPr>
        <w:spacing w:before="2" w:after="2"/>
      </w:pPr>
      <w:r>
        <w:t> </w:t>
      </w:r>
    </w:p>
    <w:p w:rsidR="005A1A2C" w:rsidRPr="00146518" w:rsidRDefault="005A1A2C" w:rsidP="00146518">
      <w:pPr>
        <w:rPr>
          <w:rFonts w:ascii="Trebuchet MS" w:hAnsi="Trebuchet MS"/>
          <w:sz w:val="22"/>
          <w:szCs w:val="20"/>
        </w:rPr>
      </w:pPr>
    </w:p>
    <w:sectPr w:rsidR="005A1A2C" w:rsidRPr="00146518" w:rsidSect="005A1A2C">
      <w:headerReference w:type="default" r:id="rId22"/>
      <w:footerReference w:type="default" r:id="rId23"/>
      <w:pgSz w:w="11900" w:h="16840"/>
      <w:pgMar w:top="1191" w:right="1418" w:bottom="238" w:left="1418" w:header="284" w:footer="284"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DB6" w:rsidRDefault="00FF5DB6">
      <w:r>
        <w:separator/>
      </w:r>
    </w:p>
  </w:endnote>
  <w:endnote w:type="continuationSeparator" w:id="0">
    <w:p w:rsidR="00FF5DB6" w:rsidRDefault="00FF5DB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Pr="00804E4D" w:rsidRDefault="00FF5DB6" w:rsidP="00804E4D">
    <w:pPr>
      <w:pStyle w:val="Pieddepage"/>
      <w:tabs>
        <w:tab w:val="clear" w:pos="9072"/>
        <w:tab w:val="right" w:pos="10490"/>
      </w:tabs>
      <w:ind w:left="-1418" w:right="-1418"/>
    </w:pPr>
    <w:r>
      <w:rPr>
        <w:noProof/>
      </w:rPr>
      <w:drawing>
        <wp:inline distT="0" distB="0" distL="0" distR="0">
          <wp:extent cx="7454900" cy="152400"/>
          <wp:effectExtent l="2540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54900" cy="152400"/>
                  </a:xfrm>
                  <a:prstGeom prst="rect">
                    <a:avLst/>
                  </a:prstGeom>
                  <a:noFill/>
                  <a:ln w="9525">
                    <a:noFill/>
                    <a:miter lim="800000"/>
                    <a:headEnd/>
                    <a:tailEnd/>
                  </a:ln>
                </pic:spPr>
              </pic:pic>
            </a:graphicData>
          </a:graphic>
        </wp:inline>
      </w:drawing>
    </w:r>
    <w:r w:rsidR="0039726C">
      <w:rPr>
        <w:noProof/>
      </w:rPr>
      <w:pict>
        <v:shapetype id="_x0000_t202" coordsize="21600,21600" o:spt="202" path="m0,0l0,21600,21600,21600,21600,0xe">
          <v:stroke joinstyle="miter"/>
          <v:path gradientshapeok="t" o:connecttype="rect"/>
        </v:shapetype>
        <v:shape id="_x0000_s2051" type="#_x0000_t202" style="position:absolute;left:0;text-align:left;margin-left:185.15pt;margin-top:-21.8pt;width:333pt;height:45.5pt;z-index:251659264;mso-position-horizontal-relative:text;mso-position-vertical-relative:text" filled="f" stroked="f">
          <v:fill o:detectmouseclick="t"/>
          <v:textbox style="mso-next-textbox:#_x0000_s2051" inset=",7.2pt,,7.2pt">
            <w:txbxContent>
              <w:p w:rsidR="00FF5DB6" w:rsidRPr="007B5D8E" w:rsidRDefault="00FF5DB6" w:rsidP="002617DC">
                <w:pPr>
                  <w:ind w:right="135"/>
                  <w:jc w:val="right"/>
                  <w:rPr>
                    <w:rFonts w:ascii="Helvetica Neue" w:hAnsi="Helvetica Neue"/>
                    <w:i/>
                    <w:color w:val="FFFFFF"/>
                    <w:sz w:val="32"/>
                  </w:rPr>
                </w:pPr>
                <w:r w:rsidRPr="007B5D8E">
                  <w:rPr>
                    <w:rFonts w:ascii="Helvetica Neue" w:hAnsi="Helvetica Neue"/>
                    <w:i/>
                    <w:color w:val="FFFFFF"/>
                    <w:sz w:val="32"/>
                  </w:rPr>
                  <w:t>www.xylofutur.fr</w:t>
                </w:r>
              </w:p>
            </w:txbxContent>
          </v:textbox>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DB6" w:rsidRDefault="00FF5DB6">
      <w:r>
        <w:separator/>
      </w:r>
    </w:p>
  </w:footnote>
  <w:footnote w:type="continuationSeparator" w:id="0">
    <w:p w:rsidR="00FF5DB6" w:rsidRDefault="00FF5DB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02CDE" w:rsidP="00804E4D">
    <w:pPr>
      <w:pStyle w:val="En-tte"/>
      <w:ind w:left="-1418"/>
    </w:pPr>
    <w:r>
      <w:rPr>
        <w:noProof/>
      </w:rPr>
      <w:drawing>
        <wp:anchor distT="0" distB="0" distL="114300" distR="114300" simplePos="0" relativeHeight="251657216" behindDoc="0" locked="0" layoutInCell="1" allowOverlap="1">
          <wp:simplePos x="0" y="0"/>
          <wp:positionH relativeFrom="column">
            <wp:posOffset>-963931</wp:posOffset>
          </wp:positionH>
          <wp:positionV relativeFrom="paragraph">
            <wp:posOffset>-66040</wp:posOffset>
          </wp:positionV>
          <wp:extent cx="7658735" cy="1244600"/>
          <wp:effectExtent l="25400" t="0" r="12065" b="0"/>
          <wp:wrapNone/>
          <wp:docPr id="2" name="Image 1" descr="Macintosh HD:Users:seppad2:Desktop:SEPPA DIGITAL:CLIENT:XYLOFUTUR:CHARTE POWERPOINT:bg-xylofutur-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cintosh HD:Users:seppad2:Desktop:SEPPA DIGITAL:CLIENT:XYLOFUTUR:CHARTE POWERPOINT:bg-xylofutur-powerpoint.png"/>
                  <pic:cNvPicPr>
                    <a:picLocks noChangeAspect="1" noChangeArrowheads="1"/>
                  </pic:cNvPicPr>
                </pic:nvPicPr>
                <pic:blipFill>
                  <a:blip r:embed="rId1"/>
                  <a:srcRect b="77879"/>
                  <a:stretch>
                    <a:fillRect/>
                  </a:stretch>
                </pic:blipFill>
                <pic:spPr bwMode="auto">
                  <a:xfrm>
                    <a:off x="0" y="0"/>
                    <a:ext cx="7658735" cy="1244600"/>
                  </a:xfrm>
                  <a:prstGeom prst="rect">
                    <a:avLst/>
                  </a:prstGeom>
                  <a:noFill/>
                </pic:spPr>
              </pic:pic>
            </a:graphicData>
          </a:graphic>
        </wp:anchor>
      </w:drawing>
    </w:r>
    <w:r w:rsidR="0039726C">
      <w:rPr>
        <w:noProof/>
      </w:rPr>
      <w:pict>
        <v:shapetype id="_x0000_t202" coordsize="21600,21600" o:spt="202" path="m0,0l0,21600,21600,21600,21600,0xe">
          <v:stroke joinstyle="miter"/>
          <v:path gradientshapeok="t" o:connecttype="rect"/>
        </v:shapetype>
        <v:shape id="_x0000_s2050" type="#_x0000_t202" style="position:absolute;left:0;text-align:left;margin-left:176.15pt;margin-top:31pt;width:4in;height:54pt;z-index:251656192;mso-position-horizontal:absolute;mso-position-horizontal-relative:text;mso-position-vertical:absolute;mso-position-vertical-relative:text" filled="f" stroked="f">
          <v:fill o:detectmouseclick="t"/>
          <o:lock v:ext="edit" aspectratio="t"/>
          <v:textbox style="mso-next-textbox:#_x0000_s2050" inset=",7.2pt,,7.2pt">
            <w:txbxContent>
              <w:p w:rsidR="00F02CDE" w:rsidRDefault="00FF5DB6" w:rsidP="004B57A5">
                <w:pPr>
                  <w:jc w:val="right"/>
                  <w:rPr>
                    <w:rFonts w:ascii="Trebuchet MS" w:hAnsi="Trebuchet MS"/>
                    <w:b/>
                    <w:color w:val="00B194"/>
                    <w:sz w:val="40"/>
                  </w:rPr>
                </w:pPr>
                <w:r>
                  <w:rPr>
                    <w:rFonts w:ascii="Trebuchet MS" w:hAnsi="Trebuchet MS"/>
                    <w:b/>
                    <w:color w:val="00B194"/>
                    <w:sz w:val="40"/>
                  </w:rPr>
                  <w:t>COMMUNIQUE DE PRESSE</w:t>
                </w:r>
              </w:p>
              <w:p w:rsidR="00FF5DB6" w:rsidRPr="00F02CDE" w:rsidRDefault="00F02CDE" w:rsidP="004B57A5">
                <w:pPr>
                  <w:jc w:val="right"/>
                  <w:rPr>
                    <w:rFonts w:ascii="Trebuchet MS" w:hAnsi="Trebuchet MS"/>
                    <w:b/>
                    <w:sz w:val="28"/>
                  </w:rPr>
                </w:pPr>
                <w:r w:rsidRPr="00F02CDE">
                  <w:rPr>
                    <w:rFonts w:ascii="Trebuchet MS" w:hAnsi="Trebuchet MS"/>
                    <w:b/>
                    <w:sz w:val="28"/>
                  </w:rPr>
                  <w:t>11 MAI 2016</w:t>
                </w:r>
              </w:p>
            </w:txbxContent>
          </v:textbox>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B336B"/>
    <w:multiLevelType w:val="hybridMultilevel"/>
    <w:tmpl w:val="A7E48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640" w:hanging="360"/>
      </w:pPr>
      <w:rPr>
        <w:rFonts w:ascii="Courier New" w:hAnsi="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1">
    <w:nsid w:val="7E043C1B"/>
    <w:multiLevelType w:val="hybridMultilevel"/>
    <w:tmpl w:val="D2604B02"/>
    <w:lvl w:ilvl="0" w:tplc="533823AC">
      <w:numFmt w:val="bullet"/>
      <w:lvlText w:val="-"/>
      <w:lvlJc w:val="left"/>
      <w:pPr>
        <w:ind w:left="920" w:hanging="360"/>
      </w:pPr>
      <w:rPr>
        <w:rFonts w:ascii="Times New Roman" w:eastAsia="Times New Roman" w:hAnsi="Times New Roman" w:hint="default"/>
      </w:rPr>
    </w:lvl>
    <w:lvl w:ilvl="1" w:tplc="040C0003" w:tentative="1">
      <w:start w:val="1"/>
      <w:numFmt w:val="bullet"/>
      <w:lvlText w:val="o"/>
      <w:lvlJc w:val="left"/>
      <w:pPr>
        <w:ind w:left="1640" w:hanging="360"/>
      </w:pPr>
      <w:rPr>
        <w:rFonts w:ascii="Courier New" w:hAnsi="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hint="default"/>
      </w:rPr>
    </w:lvl>
    <w:lvl w:ilvl="8" w:tplc="040C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rsids>
    <w:rsidRoot w:val="00804E4D"/>
    <w:rsid w:val="00061DEF"/>
    <w:rsid w:val="00063CC3"/>
    <w:rsid w:val="00066CF2"/>
    <w:rsid w:val="000D37D1"/>
    <w:rsid w:val="000D4429"/>
    <w:rsid w:val="000F3FD3"/>
    <w:rsid w:val="0012013D"/>
    <w:rsid w:val="00146518"/>
    <w:rsid w:val="00160F7A"/>
    <w:rsid w:val="001C5E7A"/>
    <w:rsid w:val="001D0BAD"/>
    <w:rsid w:val="001D2DDC"/>
    <w:rsid w:val="001F75B3"/>
    <w:rsid w:val="002137D8"/>
    <w:rsid w:val="00247D27"/>
    <w:rsid w:val="002617DC"/>
    <w:rsid w:val="00270177"/>
    <w:rsid w:val="002E60AE"/>
    <w:rsid w:val="002E676C"/>
    <w:rsid w:val="002F2807"/>
    <w:rsid w:val="00303A51"/>
    <w:rsid w:val="00303B3D"/>
    <w:rsid w:val="003221DF"/>
    <w:rsid w:val="00355FBE"/>
    <w:rsid w:val="0039726C"/>
    <w:rsid w:val="004B57A5"/>
    <w:rsid w:val="004F04DD"/>
    <w:rsid w:val="004F50B0"/>
    <w:rsid w:val="005A1A2C"/>
    <w:rsid w:val="005F7E36"/>
    <w:rsid w:val="00615825"/>
    <w:rsid w:val="00622AD1"/>
    <w:rsid w:val="006375CE"/>
    <w:rsid w:val="0064503E"/>
    <w:rsid w:val="006D5302"/>
    <w:rsid w:val="00713FF1"/>
    <w:rsid w:val="007373FE"/>
    <w:rsid w:val="00742C75"/>
    <w:rsid w:val="007456F7"/>
    <w:rsid w:val="00745F57"/>
    <w:rsid w:val="00766ADF"/>
    <w:rsid w:val="007A5BFB"/>
    <w:rsid w:val="007B3499"/>
    <w:rsid w:val="007B5D8E"/>
    <w:rsid w:val="007D78B1"/>
    <w:rsid w:val="007E7B9A"/>
    <w:rsid w:val="00804E4D"/>
    <w:rsid w:val="00872254"/>
    <w:rsid w:val="008743D9"/>
    <w:rsid w:val="008B2E8E"/>
    <w:rsid w:val="008B4E50"/>
    <w:rsid w:val="008F115B"/>
    <w:rsid w:val="00925BAC"/>
    <w:rsid w:val="009262EB"/>
    <w:rsid w:val="00953B9D"/>
    <w:rsid w:val="00970CBE"/>
    <w:rsid w:val="009C5587"/>
    <w:rsid w:val="009E0E67"/>
    <w:rsid w:val="00A03B25"/>
    <w:rsid w:val="00A51E27"/>
    <w:rsid w:val="00AA64D3"/>
    <w:rsid w:val="00AC3775"/>
    <w:rsid w:val="00AC4D34"/>
    <w:rsid w:val="00AC6700"/>
    <w:rsid w:val="00B57513"/>
    <w:rsid w:val="00BA66F6"/>
    <w:rsid w:val="00BC4C9E"/>
    <w:rsid w:val="00BC6998"/>
    <w:rsid w:val="00BD1B98"/>
    <w:rsid w:val="00BD38D1"/>
    <w:rsid w:val="00C04C36"/>
    <w:rsid w:val="00D25C0E"/>
    <w:rsid w:val="00D27A17"/>
    <w:rsid w:val="00D64697"/>
    <w:rsid w:val="00DC6C6F"/>
    <w:rsid w:val="00DC7B5E"/>
    <w:rsid w:val="00DD6F6C"/>
    <w:rsid w:val="00DE31C4"/>
    <w:rsid w:val="00E25089"/>
    <w:rsid w:val="00E33674"/>
    <w:rsid w:val="00E362FC"/>
    <w:rsid w:val="00E60285"/>
    <w:rsid w:val="00E655FA"/>
    <w:rsid w:val="00ED2694"/>
    <w:rsid w:val="00F001E9"/>
    <w:rsid w:val="00F02CDE"/>
    <w:rsid w:val="00F03D11"/>
    <w:rsid w:val="00F421BF"/>
    <w:rsid w:val="00F433CC"/>
    <w:rsid w:val="00F95667"/>
    <w:rsid w:val="00FC0CD5"/>
    <w:rsid w:val="00FD742D"/>
    <w:rsid w:val="00FF5DB6"/>
  </w:rsids>
  <m:mathPr>
    <m:mathFont m:val="Wingdings 2"/>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locked="1"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A5"/>
    <w:rPr>
      <w:rFonts w:ascii="Times New Roman" w:eastAsia="Times New Roman" w:hAnsi="Times New Roman"/>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rsid w:val="00804E4D"/>
    <w:pPr>
      <w:tabs>
        <w:tab w:val="center" w:pos="4536"/>
        <w:tab w:val="right" w:pos="9072"/>
      </w:tabs>
    </w:pPr>
  </w:style>
  <w:style w:type="character" w:customStyle="1" w:styleId="En-tteCar">
    <w:name w:val="En-tête Car"/>
    <w:basedOn w:val="Policepardfaut"/>
    <w:link w:val="En-tte"/>
    <w:uiPriority w:val="99"/>
    <w:locked/>
    <w:rsid w:val="00804E4D"/>
    <w:rPr>
      <w:rFonts w:cs="Times New Roman"/>
    </w:rPr>
  </w:style>
  <w:style w:type="paragraph" w:styleId="Pieddepage">
    <w:name w:val="footer"/>
    <w:basedOn w:val="Normal"/>
    <w:link w:val="PieddepageCar"/>
    <w:uiPriority w:val="99"/>
    <w:rsid w:val="00804E4D"/>
    <w:pPr>
      <w:tabs>
        <w:tab w:val="center" w:pos="4536"/>
        <w:tab w:val="right" w:pos="9072"/>
      </w:tabs>
    </w:pPr>
  </w:style>
  <w:style w:type="character" w:customStyle="1" w:styleId="PieddepageCar">
    <w:name w:val="Pied de page Car"/>
    <w:basedOn w:val="Policepardfaut"/>
    <w:link w:val="Pieddepage"/>
    <w:uiPriority w:val="99"/>
    <w:locked/>
    <w:rsid w:val="00804E4D"/>
    <w:rPr>
      <w:rFonts w:cs="Times New Roman"/>
    </w:rPr>
  </w:style>
  <w:style w:type="paragraph" w:styleId="Paragraphedeliste">
    <w:name w:val="List Paragraph"/>
    <w:basedOn w:val="Normal"/>
    <w:uiPriority w:val="99"/>
    <w:qFormat/>
    <w:rsid w:val="00D27A17"/>
    <w:pPr>
      <w:spacing w:beforeLines="1" w:afterLines="1"/>
    </w:pPr>
    <w:rPr>
      <w:rFonts w:ascii="Times" w:hAnsi="Times"/>
      <w:sz w:val="20"/>
      <w:szCs w:val="20"/>
    </w:rPr>
  </w:style>
  <w:style w:type="paragraph" w:styleId="Textedebulles">
    <w:name w:val="Balloon Text"/>
    <w:basedOn w:val="Normal"/>
    <w:link w:val="TextedebullesCar"/>
    <w:uiPriority w:val="99"/>
    <w:rsid w:val="00E655FA"/>
    <w:rPr>
      <w:rFonts w:ascii="Lucida Grande" w:hAnsi="Lucida Grande" w:cs="Lucida Grande"/>
      <w:sz w:val="18"/>
      <w:szCs w:val="18"/>
    </w:rPr>
  </w:style>
  <w:style w:type="character" w:customStyle="1" w:styleId="TextedebullesCar">
    <w:name w:val="Texte de bulles Car"/>
    <w:basedOn w:val="Policepardfaut"/>
    <w:link w:val="Textedebulles"/>
    <w:uiPriority w:val="99"/>
    <w:locked/>
    <w:rsid w:val="00E655FA"/>
    <w:rPr>
      <w:rFonts w:ascii="Lucida Grande" w:hAnsi="Lucida Grande" w:cs="Lucida Grande"/>
      <w:sz w:val="18"/>
      <w:szCs w:val="18"/>
      <w:lang w:eastAsia="fr-FR"/>
    </w:rPr>
  </w:style>
  <w:style w:type="character" w:styleId="Lienhypertexte">
    <w:name w:val="Hyperlink"/>
    <w:basedOn w:val="Policepardfaut"/>
    <w:uiPriority w:val="99"/>
    <w:rsid w:val="00B57513"/>
    <w:rPr>
      <w:rFonts w:cs="Times New Roman"/>
      <w:color w:val="0000FF"/>
      <w:u w:val="single"/>
    </w:rPr>
  </w:style>
  <w:style w:type="character" w:customStyle="1" w:styleId="green">
    <w:name w:val="green"/>
    <w:basedOn w:val="Policepardfaut"/>
    <w:uiPriority w:val="99"/>
    <w:rsid w:val="00355FBE"/>
    <w:rPr>
      <w:rFonts w:cs="Times New Roman"/>
    </w:rPr>
  </w:style>
  <w:style w:type="character" w:styleId="lev">
    <w:name w:val="Strong"/>
    <w:basedOn w:val="Policepardfaut"/>
    <w:uiPriority w:val="99"/>
    <w:qFormat/>
    <w:rsid w:val="007A5BFB"/>
    <w:rPr>
      <w:rFonts w:cs="Times New Roman"/>
      <w:b/>
    </w:rPr>
  </w:style>
  <w:style w:type="character" w:styleId="Marquedannotation">
    <w:name w:val="annotation reference"/>
    <w:basedOn w:val="Policepardfaut"/>
    <w:uiPriority w:val="99"/>
    <w:semiHidden/>
    <w:rsid w:val="00AC3775"/>
    <w:rPr>
      <w:rFonts w:cs="Times New Roman"/>
      <w:sz w:val="16"/>
      <w:szCs w:val="16"/>
    </w:rPr>
  </w:style>
  <w:style w:type="paragraph" w:styleId="Commentaire">
    <w:name w:val="annotation text"/>
    <w:basedOn w:val="Normal"/>
    <w:link w:val="CommentaireCar"/>
    <w:uiPriority w:val="99"/>
    <w:semiHidden/>
    <w:rsid w:val="00AC3775"/>
    <w:rPr>
      <w:sz w:val="20"/>
      <w:szCs w:val="20"/>
    </w:rPr>
  </w:style>
  <w:style w:type="character" w:customStyle="1" w:styleId="CommentaireCar">
    <w:name w:val="Commentaire Car"/>
    <w:basedOn w:val="Policepardfaut"/>
    <w:link w:val="Commentaire"/>
    <w:uiPriority w:val="99"/>
    <w:semiHidden/>
    <w:rsid w:val="00EA192C"/>
    <w:rPr>
      <w:rFonts w:ascii="Times New Roman" w:eastAsia="Times New Roman" w:hAnsi="Times New Roman"/>
      <w:sz w:val="20"/>
      <w:szCs w:val="20"/>
    </w:rPr>
  </w:style>
  <w:style w:type="paragraph" w:styleId="Objetducommentaire">
    <w:name w:val="annotation subject"/>
    <w:basedOn w:val="Commentaire"/>
    <w:next w:val="Commentaire"/>
    <w:link w:val="ObjetducommentaireCar"/>
    <w:uiPriority w:val="99"/>
    <w:semiHidden/>
    <w:rsid w:val="00AC3775"/>
    <w:rPr>
      <w:b/>
      <w:bCs/>
    </w:rPr>
  </w:style>
  <w:style w:type="character" w:customStyle="1" w:styleId="ObjetducommentaireCar">
    <w:name w:val="Objet du commentaire Car"/>
    <w:basedOn w:val="CommentaireCar"/>
    <w:link w:val="Objetducommentaire"/>
    <w:uiPriority w:val="99"/>
    <w:semiHidden/>
    <w:rsid w:val="00EA192C"/>
    <w:rPr>
      <w:b/>
      <w:bCs/>
    </w:rPr>
  </w:style>
  <w:style w:type="character" w:styleId="Lienhypertextesuivi">
    <w:name w:val="FollowedHyperlink"/>
    <w:basedOn w:val="Policepardfaut"/>
    <w:uiPriority w:val="99"/>
    <w:semiHidden/>
    <w:unhideWhenUsed/>
    <w:rsid w:val="00FF5D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30471619">
      <w:bodyDiv w:val="1"/>
      <w:marLeft w:val="0"/>
      <w:marRight w:val="0"/>
      <w:marTop w:val="0"/>
      <w:marBottom w:val="0"/>
      <w:divBdr>
        <w:top w:val="none" w:sz="0" w:space="0" w:color="auto"/>
        <w:left w:val="none" w:sz="0" w:space="0" w:color="auto"/>
        <w:bottom w:val="none" w:sz="0" w:space="0" w:color="auto"/>
        <w:right w:val="none" w:sz="0" w:space="0" w:color="auto"/>
      </w:divBdr>
    </w:div>
    <w:div w:id="1669596940">
      <w:marLeft w:val="0"/>
      <w:marRight w:val="0"/>
      <w:marTop w:val="0"/>
      <w:marBottom w:val="0"/>
      <w:divBdr>
        <w:top w:val="none" w:sz="0" w:space="0" w:color="auto"/>
        <w:left w:val="none" w:sz="0" w:space="0" w:color="auto"/>
        <w:bottom w:val="none" w:sz="0" w:space="0" w:color="auto"/>
        <w:right w:val="none" w:sz="0" w:space="0" w:color="auto"/>
      </w:divBdr>
      <w:divsChild>
        <w:div w:id="1669596937">
          <w:marLeft w:val="0"/>
          <w:marRight w:val="0"/>
          <w:marTop w:val="0"/>
          <w:marBottom w:val="0"/>
          <w:divBdr>
            <w:top w:val="none" w:sz="0" w:space="0" w:color="auto"/>
            <w:left w:val="none" w:sz="0" w:space="0" w:color="auto"/>
            <w:bottom w:val="none" w:sz="0" w:space="0" w:color="auto"/>
            <w:right w:val="none" w:sz="0" w:space="0" w:color="auto"/>
          </w:divBdr>
        </w:div>
        <w:div w:id="1669596948">
          <w:marLeft w:val="0"/>
          <w:marRight w:val="0"/>
          <w:marTop w:val="0"/>
          <w:marBottom w:val="0"/>
          <w:divBdr>
            <w:top w:val="none" w:sz="0" w:space="0" w:color="auto"/>
            <w:left w:val="none" w:sz="0" w:space="0" w:color="auto"/>
            <w:bottom w:val="none" w:sz="0" w:space="0" w:color="auto"/>
            <w:right w:val="none" w:sz="0" w:space="0" w:color="auto"/>
          </w:divBdr>
        </w:div>
        <w:div w:id="1669596959">
          <w:marLeft w:val="0"/>
          <w:marRight w:val="0"/>
          <w:marTop w:val="0"/>
          <w:marBottom w:val="0"/>
          <w:divBdr>
            <w:top w:val="none" w:sz="0" w:space="0" w:color="auto"/>
            <w:left w:val="none" w:sz="0" w:space="0" w:color="auto"/>
            <w:bottom w:val="none" w:sz="0" w:space="0" w:color="auto"/>
            <w:right w:val="none" w:sz="0" w:space="0" w:color="auto"/>
          </w:divBdr>
        </w:div>
        <w:div w:id="1669596961">
          <w:marLeft w:val="0"/>
          <w:marRight w:val="0"/>
          <w:marTop w:val="0"/>
          <w:marBottom w:val="0"/>
          <w:divBdr>
            <w:top w:val="none" w:sz="0" w:space="0" w:color="auto"/>
            <w:left w:val="none" w:sz="0" w:space="0" w:color="auto"/>
            <w:bottom w:val="none" w:sz="0" w:space="0" w:color="auto"/>
            <w:right w:val="none" w:sz="0" w:space="0" w:color="auto"/>
          </w:divBdr>
        </w:div>
        <w:div w:id="1669596963">
          <w:marLeft w:val="0"/>
          <w:marRight w:val="0"/>
          <w:marTop w:val="0"/>
          <w:marBottom w:val="0"/>
          <w:divBdr>
            <w:top w:val="none" w:sz="0" w:space="0" w:color="auto"/>
            <w:left w:val="none" w:sz="0" w:space="0" w:color="auto"/>
            <w:bottom w:val="none" w:sz="0" w:space="0" w:color="auto"/>
            <w:right w:val="none" w:sz="0" w:space="0" w:color="auto"/>
          </w:divBdr>
        </w:div>
        <w:div w:id="1669596971">
          <w:marLeft w:val="0"/>
          <w:marRight w:val="0"/>
          <w:marTop w:val="0"/>
          <w:marBottom w:val="0"/>
          <w:divBdr>
            <w:top w:val="none" w:sz="0" w:space="0" w:color="auto"/>
            <w:left w:val="none" w:sz="0" w:space="0" w:color="auto"/>
            <w:bottom w:val="none" w:sz="0" w:space="0" w:color="auto"/>
            <w:right w:val="none" w:sz="0" w:space="0" w:color="auto"/>
          </w:divBdr>
        </w:div>
      </w:divsChild>
    </w:div>
    <w:div w:id="1669596953">
      <w:marLeft w:val="0"/>
      <w:marRight w:val="0"/>
      <w:marTop w:val="0"/>
      <w:marBottom w:val="0"/>
      <w:divBdr>
        <w:top w:val="none" w:sz="0" w:space="0" w:color="auto"/>
        <w:left w:val="none" w:sz="0" w:space="0" w:color="auto"/>
        <w:bottom w:val="none" w:sz="0" w:space="0" w:color="auto"/>
        <w:right w:val="none" w:sz="0" w:space="0" w:color="auto"/>
      </w:divBdr>
      <w:divsChild>
        <w:div w:id="1669596935">
          <w:marLeft w:val="0"/>
          <w:marRight w:val="0"/>
          <w:marTop w:val="0"/>
          <w:marBottom w:val="0"/>
          <w:divBdr>
            <w:top w:val="none" w:sz="0" w:space="0" w:color="auto"/>
            <w:left w:val="none" w:sz="0" w:space="0" w:color="auto"/>
            <w:bottom w:val="none" w:sz="0" w:space="0" w:color="auto"/>
            <w:right w:val="none" w:sz="0" w:space="0" w:color="auto"/>
          </w:divBdr>
        </w:div>
        <w:div w:id="1669596936">
          <w:marLeft w:val="0"/>
          <w:marRight w:val="0"/>
          <w:marTop w:val="0"/>
          <w:marBottom w:val="0"/>
          <w:divBdr>
            <w:top w:val="none" w:sz="0" w:space="0" w:color="auto"/>
            <w:left w:val="none" w:sz="0" w:space="0" w:color="auto"/>
            <w:bottom w:val="none" w:sz="0" w:space="0" w:color="auto"/>
            <w:right w:val="none" w:sz="0" w:space="0" w:color="auto"/>
          </w:divBdr>
        </w:div>
        <w:div w:id="1669596938">
          <w:marLeft w:val="0"/>
          <w:marRight w:val="0"/>
          <w:marTop w:val="0"/>
          <w:marBottom w:val="0"/>
          <w:divBdr>
            <w:top w:val="none" w:sz="0" w:space="0" w:color="auto"/>
            <w:left w:val="none" w:sz="0" w:space="0" w:color="auto"/>
            <w:bottom w:val="none" w:sz="0" w:space="0" w:color="auto"/>
            <w:right w:val="none" w:sz="0" w:space="0" w:color="auto"/>
          </w:divBdr>
        </w:div>
        <w:div w:id="1669596939">
          <w:marLeft w:val="0"/>
          <w:marRight w:val="0"/>
          <w:marTop w:val="0"/>
          <w:marBottom w:val="0"/>
          <w:divBdr>
            <w:top w:val="none" w:sz="0" w:space="0" w:color="auto"/>
            <w:left w:val="none" w:sz="0" w:space="0" w:color="auto"/>
            <w:bottom w:val="none" w:sz="0" w:space="0" w:color="auto"/>
            <w:right w:val="none" w:sz="0" w:space="0" w:color="auto"/>
          </w:divBdr>
        </w:div>
        <w:div w:id="1669596942">
          <w:marLeft w:val="0"/>
          <w:marRight w:val="0"/>
          <w:marTop w:val="0"/>
          <w:marBottom w:val="0"/>
          <w:divBdr>
            <w:top w:val="none" w:sz="0" w:space="0" w:color="auto"/>
            <w:left w:val="none" w:sz="0" w:space="0" w:color="auto"/>
            <w:bottom w:val="none" w:sz="0" w:space="0" w:color="auto"/>
            <w:right w:val="none" w:sz="0" w:space="0" w:color="auto"/>
          </w:divBdr>
        </w:div>
        <w:div w:id="1669596944">
          <w:marLeft w:val="0"/>
          <w:marRight w:val="0"/>
          <w:marTop w:val="0"/>
          <w:marBottom w:val="0"/>
          <w:divBdr>
            <w:top w:val="none" w:sz="0" w:space="0" w:color="auto"/>
            <w:left w:val="none" w:sz="0" w:space="0" w:color="auto"/>
            <w:bottom w:val="none" w:sz="0" w:space="0" w:color="auto"/>
            <w:right w:val="none" w:sz="0" w:space="0" w:color="auto"/>
          </w:divBdr>
        </w:div>
        <w:div w:id="1669596946">
          <w:marLeft w:val="0"/>
          <w:marRight w:val="0"/>
          <w:marTop w:val="0"/>
          <w:marBottom w:val="0"/>
          <w:divBdr>
            <w:top w:val="none" w:sz="0" w:space="0" w:color="auto"/>
            <w:left w:val="none" w:sz="0" w:space="0" w:color="auto"/>
            <w:bottom w:val="none" w:sz="0" w:space="0" w:color="auto"/>
            <w:right w:val="none" w:sz="0" w:space="0" w:color="auto"/>
          </w:divBdr>
        </w:div>
        <w:div w:id="1669596947">
          <w:marLeft w:val="0"/>
          <w:marRight w:val="0"/>
          <w:marTop w:val="0"/>
          <w:marBottom w:val="0"/>
          <w:divBdr>
            <w:top w:val="none" w:sz="0" w:space="0" w:color="auto"/>
            <w:left w:val="none" w:sz="0" w:space="0" w:color="auto"/>
            <w:bottom w:val="none" w:sz="0" w:space="0" w:color="auto"/>
            <w:right w:val="none" w:sz="0" w:space="0" w:color="auto"/>
          </w:divBdr>
        </w:div>
        <w:div w:id="1669596949">
          <w:marLeft w:val="0"/>
          <w:marRight w:val="0"/>
          <w:marTop w:val="0"/>
          <w:marBottom w:val="0"/>
          <w:divBdr>
            <w:top w:val="none" w:sz="0" w:space="0" w:color="auto"/>
            <w:left w:val="none" w:sz="0" w:space="0" w:color="auto"/>
            <w:bottom w:val="none" w:sz="0" w:space="0" w:color="auto"/>
            <w:right w:val="none" w:sz="0" w:space="0" w:color="auto"/>
          </w:divBdr>
        </w:div>
        <w:div w:id="1669596950">
          <w:marLeft w:val="0"/>
          <w:marRight w:val="0"/>
          <w:marTop w:val="0"/>
          <w:marBottom w:val="0"/>
          <w:divBdr>
            <w:top w:val="none" w:sz="0" w:space="0" w:color="auto"/>
            <w:left w:val="none" w:sz="0" w:space="0" w:color="auto"/>
            <w:bottom w:val="none" w:sz="0" w:space="0" w:color="auto"/>
            <w:right w:val="none" w:sz="0" w:space="0" w:color="auto"/>
          </w:divBdr>
        </w:div>
        <w:div w:id="1669596951">
          <w:marLeft w:val="0"/>
          <w:marRight w:val="0"/>
          <w:marTop w:val="0"/>
          <w:marBottom w:val="0"/>
          <w:divBdr>
            <w:top w:val="none" w:sz="0" w:space="0" w:color="auto"/>
            <w:left w:val="none" w:sz="0" w:space="0" w:color="auto"/>
            <w:bottom w:val="none" w:sz="0" w:space="0" w:color="auto"/>
            <w:right w:val="none" w:sz="0" w:space="0" w:color="auto"/>
          </w:divBdr>
        </w:div>
        <w:div w:id="1669596952">
          <w:marLeft w:val="0"/>
          <w:marRight w:val="0"/>
          <w:marTop w:val="0"/>
          <w:marBottom w:val="0"/>
          <w:divBdr>
            <w:top w:val="none" w:sz="0" w:space="0" w:color="auto"/>
            <w:left w:val="none" w:sz="0" w:space="0" w:color="auto"/>
            <w:bottom w:val="none" w:sz="0" w:space="0" w:color="auto"/>
            <w:right w:val="none" w:sz="0" w:space="0" w:color="auto"/>
          </w:divBdr>
        </w:div>
        <w:div w:id="1669596954">
          <w:marLeft w:val="0"/>
          <w:marRight w:val="0"/>
          <w:marTop w:val="0"/>
          <w:marBottom w:val="0"/>
          <w:divBdr>
            <w:top w:val="none" w:sz="0" w:space="0" w:color="auto"/>
            <w:left w:val="none" w:sz="0" w:space="0" w:color="auto"/>
            <w:bottom w:val="none" w:sz="0" w:space="0" w:color="auto"/>
            <w:right w:val="none" w:sz="0" w:space="0" w:color="auto"/>
          </w:divBdr>
        </w:div>
        <w:div w:id="1669596955">
          <w:marLeft w:val="0"/>
          <w:marRight w:val="0"/>
          <w:marTop w:val="0"/>
          <w:marBottom w:val="0"/>
          <w:divBdr>
            <w:top w:val="none" w:sz="0" w:space="0" w:color="auto"/>
            <w:left w:val="none" w:sz="0" w:space="0" w:color="auto"/>
            <w:bottom w:val="none" w:sz="0" w:space="0" w:color="auto"/>
            <w:right w:val="none" w:sz="0" w:space="0" w:color="auto"/>
          </w:divBdr>
        </w:div>
        <w:div w:id="1669596956">
          <w:marLeft w:val="0"/>
          <w:marRight w:val="0"/>
          <w:marTop w:val="0"/>
          <w:marBottom w:val="0"/>
          <w:divBdr>
            <w:top w:val="none" w:sz="0" w:space="0" w:color="auto"/>
            <w:left w:val="none" w:sz="0" w:space="0" w:color="auto"/>
            <w:bottom w:val="none" w:sz="0" w:space="0" w:color="auto"/>
            <w:right w:val="none" w:sz="0" w:space="0" w:color="auto"/>
          </w:divBdr>
        </w:div>
        <w:div w:id="1669596957">
          <w:marLeft w:val="0"/>
          <w:marRight w:val="0"/>
          <w:marTop w:val="0"/>
          <w:marBottom w:val="0"/>
          <w:divBdr>
            <w:top w:val="none" w:sz="0" w:space="0" w:color="auto"/>
            <w:left w:val="none" w:sz="0" w:space="0" w:color="auto"/>
            <w:bottom w:val="none" w:sz="0" w:space="0" w:color="auto"/>
            <w:right w:val="none" w:sz="0" w:space="0" w:color="auto"/>
          </w:divBdr>
        </w:div>
        <w:div w:id="1669596958">
          <w:marLeft w:val="0"/>
          <w:marRight w:val="0"/>
          <w:marTop w:val="0"/>
          <w:marBottom w:val="0"/>
          <w:divBdr>
            <w:top w:val="none" w:sz="0" w:space="0" w:color="auto"/>
            <w:left w:val="none" w:sz="0" w:space="0" w:color="auto"/>
            <w:bottom w:val="none" w:sz="0" w:space="0" w:color="auto"/>
            <w:right w:val="none" w:sz="0" w:space="0" w:color="auto"/>
          </w:divBdr>
        </w:div>
        <w:div w:id="1669596960">
          <w:marLeft w:val="0"/>
          <w:marRight w:val="0"/>
          <w:marTop w:val="0"/>
          <w:marBottom w:val="0"/>
          <w:divBdr>
            <w:top w:val="none" w:sz="0" w:space="0" w:color="auto"/>
            <w:left w:val="none" w:sz="0" w:space="0" w:color="auto"/>
            <w:bottom w:val="none" w:sz="0" w:space="0" w:color="auto"/>
            <w:right w:val="none" w:sz="0" w:space="0" w:color="auto"/>
          </w:divBdr>
        </w:div>
        <w:div w:id="1669596962">
          <w:marLeft w:val="0"/>
          <w:marRight w:val="0"/>
          <w:marTop w:val="0"/>
          <w:marBottom w:val="0"/>
          <w:divBdr>
            <w:top w:val="none" w:sz="0" w:space="0" w:color="auto"/>
            <w:left w:val="none" w:sz="0" w:space="0" w:color="auto"/>
            <w:bottom w:val="none" w:sz="0" w:space="0" w:color="auto"/>
            <w:right w:val="none" w:sz="0" w:space="0" w:color="auto"/>
          </w:divBdr>
        </w:div>
        <w:div w:id="1669596964">
          <w:marLeft w:val="0"/>
          <w:marRight w:val="0"/>
          <w:marTop w:val="0"/>
          <w:marBottom w:val="0"/>
          <w:divBdr>
            <w:top w:val="none" w:sz="0" w:space="0" w:color="auto"/>
            <w:left w:val="none" w:sz="0" w:space="0" w:color="auto"/>
            <w:bottom w:val="none" w:sz="0" w:space="0" w:color="auto"/>
            <w:right w:val="none" w:sz="0" w:space="0" w:color="auto"/>
          </w:divBdr>
        </w:div>
        <w:div w:id="1669596968">
          <w:marLeft w:val="0"/>
          <w:marRight w:val="0"/>
          <w:marTop w:val="0"/>
          <w:marBottom w:val="0"/>
          <w:divBdr>
            <w:top w:val="none" w:sz="0" w:space="0" w:color="auto"/>
            <w:left w:val="none" w:sz="0" w:space="0" w:color="auto"/>
            <w:bottom w:val="none" w:sz="0" w:space="0" w:color="auto"/>
            <w:right w:val="none" w:sz="0" w:space="0" w:color="auto"/>
          </w:divBdr>
        </w:div>
        <w:div w:id="1669596970">
          <w:marLeft w:val="0"/>
          <w:marRight w:val="0"/>
          <w:marTop w:val="0"/>
          <w:marBottom w:val="0"/>
          <w:divBdr>
            <w:top w:val="none" w:sz="0" w:space="0" w:color="auto"/>
            <w:left w:val="none" w:sz="0" w:space="0" w:color="auto"/>
            <w:bottom w:val="none" w:sz="0" w:space="0" w:color="auto"/>
            <w:right w:val="none" w:sz="0" w:space="0" w:color="auto"/>
          </w:divBdr>
        </w:div>
      </w:divsChild>
    </w:div>
    <w:div w:id="1669596966">
      <w:marLeft w:val="0"/>
      <w:marRight w:val="0"/>
      <w:marTop w:val="0"/>
      <w:marBottom w:val="0"/>
      <w:divBdr>
        <w:top w:val="none" w:sz="0" w:space="0" w:color="auto"/>
        <w:left w:val="none" w:sz="0" w:space="0" w:color="auto"/>
        <w:bottom w:val="none" w:sz="0" w:space="0" w:color="auto"/>
        <w:right w:val="none" w:sz="0" w:space="0" w:color="auto"/>
      </w:divBdr>
    </w:div>
    <w:div w:id="1669596969">
      <w:marLeft w:val="0"/>
      <w:marRight w:val="0"/>
      <w:marTop w:val="0"/>
      <w:marBottom w:val="0"/>
      <w:divBdr>
        <w:top w:val="none" w:sz="0" w:space="0" w:color="auto"/>
        <w:left w:val="none" w:sz="0" w:space="0" w:color="auto"/>
        <w:bottom w:val="none" w:sz="0" w:space="0" w:color="auto"/>
        <w:right w:val="none" w:sz="0" w:space="0" w:color="auto"/>
      </w:divBdr>
    </w:div>
    <w:div w:id="1669596972">
      <w:marLeft w:val="0"/>
      <w:marRight w:val="0"/>
      <w:marTop w:val="0"/>
      <w:marBottom w:val="0"/>
      <w:divBdr>
        <w:top w:val="none" w:sz="0" w:space="0" w:color="auto"/>
        <w:left w:val="none" w:sz="0" w:space="0" w:color="auto"/>
        <w:bottom w:val="none" w:sz="0" w:space="0" w:color="auto"/>
        <w:right w:val="none" w:sz="0" w:space="0" w:color="auto"/>
      </w:divBdr>
      <w:divsChild>
        <w:div w:id="1669596941">
          <w:marLeft w:val="0"/>
          <w:marRight w:val="0"/>
          <w:marTop w:val="0"/>
          <w:marBottom w:val="0"/>
          <w:divBdr>
            <w:top w:val="none" w:sz="0" w:space="0" w:color="auto"/>
            <w:left w:val="none" w:sz="0" w:space="0" w:color="auto"/>
            <w:bottom w:val="none" w:sz="0" w:space="0" w:color="auto"/>
            <w:right w:val="none" w:sz="0" w:space="0" w:color="auto"/>
          </w:divBdr>
        </w:div>
        <w:div w:id="1669596943">
          <w:marLeft w:val="0"/>
          <w:marRight w:val="0"/>
          <w:marTop w:val="0"/>
          <w:marBottom w:val="0"/>
          <w:divBdr>
            <w:top w:val="none" w:sz="0" w:space="0" w:color="auto"/>
            <w:left w:val="none" w:sz="0" w:space="0" w:color="auto"/>
            <w:bottom w:val="none" w:sz="0" w:space="0" w:color="auto"/>
            <w:right w:val="none" w:sz="0" w:space="0" w:color="auto"/>
          </w:divBdr>
        </w:div>
        <w:div w:id="1669596945">
          <w:marLeft w:val="0"/>
          <w:marRight w:val="0"/>
          <w:marTop w:val="0"/>
          <w:marBottom w:val="0"/>
          <w:divBdr>
            <w:top w:val="none" w:sz="0" w:space="0" w:color="auto"/>
            <w:left w:val="none" w:sz="0" w:space="0" w:color="auto"/>
            <w:bottom w:val="none" w:sz="0" w:space="0" w:color="auto"/>
            <w:right w:val="none" w:sz="0" w:space="0" w:color="auto"/>
          </w:divBdr>
        </w:div>
        <w:div w:id="1669596965">
          <w:marLeft w:val="0"/>
          <w:marRight w:val="0"/>
          <w:marTop w:val="0"/>
          <w:marBottom w:val="0"/>
          <w:divBdr>
            <w:top w:val="none" w:sz="0" w:space="0" w:color="auto"/>
            <w:left w:val="none" w:sz="0" w:space="0" w:color="auto"/>
            <w:bottom w:val="none" w:sz="0" w:space="0" w:color="auto"/>
            <w:right w:val="none" w:sz="0" w:space="0" w:color="auto"/>
          </w:divBdr>
        </w:div>
        <w:div w:id="1669596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ctu-environnement.com/media/pdf/news-26367-projet-plan-national-foret-bois.pdf" TargetMode="External"/><Relationship Id="rId20" Type="http://schemas.openxmlformats.org/officeDocument/2006/relationships/hyperlink" Target="http://www.lesechos.fr/journal20160510/lec2_industrie_et_services/021913989963-le-potentiel-de-la-filiere-francaise-mal-exploite-1220732.php" TargetMode="External"/><Relationship Id="rId21" Type="http://schemas.openxmlformats.org/officeDocument/2006/relationships/hyperlink" Target="http://www.agrisalon.com/actualites/2016/05/10/lancement-d-un-plan-recherche-et-innovation-2025-pour-la-filiere?utm_source=twitterfeed&amp;utm_medium=twitter"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francois.tamarelle@xylofutur.fr" TargetMode="External"/><Relationship Id="rId11" Type="http://schemas.openxmlformats.org/officeDocument/2006/relationships/hyperlink" Target="mailto:annick.larrieumanan@xylofutur.fr" TargetMode="External"/><Relationship Id="rId12" Type="http://schemas.openxmlformats.org/officeDocument/2006/relationships/hyperlink" Target="http://agriculture.gouv.fr/filiere-foret-bois-stephane-le-foll-et-thierry-mandon-annoncent-un-plan-recherche-et-innovation-2025" TargetMode="External"/><Relationship Id="rId13" Type="http://schemas.openxmlformats.org/officeDocument/2006/relationships/hyperlink" Target="http://agriculture.gouv.fr/filiere-foret-bois-le-plan-recherche-innovation-2025" TargetMode="External"/><Relationship Id="rId14" Type="http://schemas.openxmlformats.org/officeDocument/2006/relationships/hyperlink" Target="http://www.lemoniteur.fr/article/filiere-bois-encore-un-rapport-encore-les-memes-constats-toujours-les-meme-solutions-32219996" TargetMode="External"/><Relationship Id="rId15" Type="http://schemas.openxmlformats.org/officeDocument/2006/relationships/hyperlink" Target="http://www.lafranceagricole.fr/actualites/cultures/filiere-du-bois-faire-accepter-lexploitation-de-la-foret-au-grand-public-1,0,1150974501.html" TargetMode="External"/><Relationship Id="rId16" Type="http://schemas.openxmlformats.org/officeDocument/2006/relationships/hyperlink" Target="http://www.batiactu.com/edito/filiere-bois-un-rapport-identifier-projets-strategiques-44855.php" TargetMode="External"/><Relationship Id="rId17" Type="http://schemas.openxmlformats.org/officeDocument/2006/relationships/hyperlink" Target="http://institut.inra.fr/Missions/Elaborer-la-strategie-de-recherche/Animer-la-reflexion/Toutes-les-actualites/Remise-du-rapport-Foret-Bois-Recherche-Innovation-2025" TargetMode="External"/><Relationship Id="rId18" Type="http://schemas.openxmlformats.org/officeDocument/2006/relationships/hyperlink" Target="http://www.terre-net.fr/actualite-agricole/politique-syndicalisme/article/lancement-d-un-plan-recherche-et-innovation-2025-pour-la-filiere-205-119160.html" TargetMode="External"/><Relationship Id="rId19" Type="http://schemas.openxmlformats.org/officeDocument/2006/relationships/hyperlink" Target="http://www.lesechos.fr/idees-debats/sciences-prospective/021914937690-la-foret-un-secteur-economique-dont-la-valorisation-passera-par-linnovation-1220676.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xylofutur.fr/wp-content/uploads/2014/02/Synthese-Plan-RI-2025-Filie%CC%80re-Foret-Bois-du-09-Mai-201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1473</Words>
  <Characters>8400</Characters>
  <Application>Microsoft Macintosh Word</Application>
  <DocSecurity>0</DocSecurity>
  <Lines>70</Lines>
  <Paragraphs>16</Paragraphs>
  <ScaleCrop>false</ScaleCrop>
  <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iMac20 Apple</dc:creator>
  <cp:keywords/>
  <dc:description/>
  <cp:lastModifiedBy>iMac20 Apple</cp:lastModifiedBy>
  <cp:revision>7</cp:revision>
  <cp:lastPrinted>2014-02-13T16:01:00Z</cp:lastPrinted>
  <dcterms:created xsi:type="dcterms:W3CDTF">2016-05-10T15:59:00Z</dcterms:created>
  <dcterms:modified xsi:type="dcterms:W3CDTF">2016-05-11T14:39:00Z</dcterms:modified>
</cp:coreProperties>
</file>